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7BBFB0E4"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556F4F">
        <w:rPr>
          <w:b/>
          <w:color w:val="000000" w:themeColor="text1"/>
          <w:sz w:val="24"/>
          <w:szCs w:val="24"/>
          <w:lang w:eastAsia="ko-KR"/>
        </w:rPr>
        <w:t>8</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556F4F">
        <w:rPr>
          <w:rFonts w:asciiTheme="minorEastAsia" w:eastAsiaTheme="minorEastAsia" w:hAnsiTheme="minorEastAsia"/>
          <w:b/>
          <w:color w:val="000000" w:themeColor="text1"/>
          <w:sz w:val="24"/>
          <w:szCs w:val="24"/>
          <w:lang w:eastAsia="ko-KR"/>
        </w:rPr>
        <w:t>2</w:t>
      </w:r>
      <w:r w:rsidR="009C526A">
        <w:rPr>
          <w:rFonts w:asciiTheme="minorEastAsia" w:eastAsiaTheme="minorEastAsia" w:hAnsiTheme="minorEastAsia"/>
          <w:b/>
          <w:color w:val="000000" w:themeColor="text1"/>
          <w:sz w:val="24"/>
          <w:szCs w:val="24"/>
          <w:lang w:eastAsia="ko-KR"/>
        </w:rPr>
        <w:t>01610</w:t>
      </w:r>
    </w:p>
    <w:bookmarkEnd w:id="0"/>
    <w:p w14:paraId="232823A7" w14:textId="7FE46B06"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sidR="00556F4F" w:rsidRPr="00556F4F">
        <w:rPr>
          <w:rFonts w:asciiTheme="minorHAnsi" w:eastAsiaTheme="minorHAnsi" w:hAnsiTheme="minorHAnsi" w:cs="바탕" w:hint="eastAsia"/>
          <w:b/>
          <w:bCs/>
          <w:color w:val="000000" w:themeColor="text1"/>
          <w:sz w:val="24"/>
          <w:szCs w:val="24"/>
          <w:lang w:eastAsia="ko-KR"/>
        </w:rPr>
        <w:t>F</w:t>
      </w:r>
      <w:r w:rsidR="00556F4F" w:rsidRPr="00556F4F">
        <w:rPr>
          <w:rFonts w:asciiTheme="minorHAnsi" w:eastAsiaTheme="minorHAnsi" w:hAnsiTheme="minorHAnsi" w:cs="바탕"/>
          <w:b/>
          <w:bCs/>
          <w:color w:val="000000" w:themeColor="text1"/>
          <w:sz w:val="24"/>
          <w:szCs w:val="24"/>
          <w:lang w:eastAsia="ko-KR"/>
        </w:rPr>
        <w:t>ebruary</w:t>
      </w:r>
      <w:r w:rsidR="00F76C3B" w:rsidRPr="00556F4F">
        <w:rPr>
          <w:rFonts w:asciiTheme="minorHAnsi" w:eastAsiaTheme="minorHAnsi" w:hAnsiTheme="minorHAnsi" w:cs="Arial"/>
          <w:b/>
          <w:bCs/>
          <w:color w:val="000000" w:themeColor="text1"/>
          <w:sz w:val="24"/>
          <w:szCs w:val="24"/>
          <w:lang w:eastAsia="zh-CN"/>
        </w:rPr>
        <w:t xml:space="preserve"> </w:t>
      </w:r>
      <w:r w:rsidR="00556F4F">
        <w:rPr>
          <w:rFonts w:eastAsia="SimSun" w:cs="Arial"/>
          <w:b/>
          <w:bCs/>
          <w:color w:val="000000" w:themeColor="text1"/>
          <w:sz w:val="24"/>
          <w:szCs w:val="24"/>
          <w:lang w:eastAsia="zh-CN"/>
        </w:rPr>
        <w:t>2</w:t>
      </w:r>
      <w:r w:rsidR="007004B8">
        <w:rPr>
          <w:rFonts w:eastAsia="SimSun" w:cs="Arial"/>
          <w:b/>
          <w:bCs/>
          <w:color w:val="000000" w:themeColor="text1"/>
          <w:sz w:val="24"/>
          <w:szCs w:val="24"/>
          <w:lang w:eastAsia="zh-CN"/>
        </w:rPr>
        <w:t>1</w:t>
      </w:r>
      <w:r w:rsidR="00556F4F">
        <w:rPr>
          <w:rFonts w:eastAsia="SimSun" w:cs="Arial"/>
          <w:b/>
          <w:bCs/>
          <w:color w:val="000000" w:themeColor="text1"/>
          <w:sz w:val="24"/>
          <w:szCs w:val="24"/>
          <w:vertAlign w:val="superscript"/>
          <w:lang w:eastAsia="zh-CN"/>
        </w:rPr>
        <w:t>st</w:t>
      </w:r>
      <w:r w:rsidR="00F76C3B" w:rsidRPr="00122191">
        <w:rPr>
          <w:rFonts w:eastAsia="SimSun" w:cs="Arial"/>
          <w:b/>
          <w:bCs/>
          <w:color w:val="000000" w:themeColor="text1"/>
          <w:sz w:val="24"/>
          <w:szCs w:val="24"/>
          <w:lang w:eastAsia="zh-CN"/>
        </w:rPr>
        <w:t xml:space="preserve"> – </w:t>
      </w:r>
      <w:r w:rsidR="00556F4F">
        <w:rPr>
          <w:rFonts w:eastAsia="SimSun" w:cs="Arial"/>
          <w:b/>
          <w:bCs/>
          <w:color w:val="000000" w:themeColor="text1"/>
          <w:sz w:val="24"/>
          <w:szCs w:val="24"/>
          <w:lang w:eastAsia="zh-CN"/>
        </w:rPr>
        <w:t>March 3</w:t>
      </w:r>
      <w:r w:rsidR="00556F4F">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3AC11310"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848EC">
        <w:rPr>
          <w:rFonts w:ascii="Arial" w:hAnsi="Arial"/>
          <w:color w:val="000000" w:themeColor="text1"/>
          <w:sz w:val="24"/>
        </w:rPr>
        <w:t>5</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6E4F77A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4D18C8">
        <w:rPr>
          <w:rFonts w:ascii="Arial" w:eastAsia="SimSun" w:hAnsi="Arial" w:cs="Arial"/>
          <w:color w:val="000000" w:themeColor="text1"/>
          <w:sz w:val="24"/>
          <w:lang w:eastAsia="zh-CN"/>
        </w:rPr>
        <w:t xml:space="preserve">range of power control parameters for </w:t>
      </w:r>
      <w:proofErr w:type="spellStart"/>
      <w:r w:rsidR="004D18C8">
        <w:rPr>
          <w:rFonts w:ascii="Arial" w:eastAsia="SimSun" w:hAnsi="Arial" w:cs="Arial"/>
          <w:color w:val="000000" w:themeColor="text1"/>
          <w:sz w:val="24"/>
          <w:lang w:eastAsia="zh-CN"/>
        </w:rPr>
        <w:t>eIAB</w:t>
      </w:r>
      <w:proofErr w:type="spellEnd"/>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56810CDC" w:rsidR="00DB2605" w:rsidRDefault="00C07B21" w:rsidP="009C5BD7">
      <w:pPr>
        <w:pStyle w:val="maintext"/>
        <w:ind w:firstLine="440"/>
      </w:pPr>
      <w:r>
        <w:t xml:space="preserve">As a response to </w:t>
      </w:r>
      <w:r w:rsidR="00AD3C1B">
        <w:t xml:space="preserve">the LS on range of power control parameters for </w:t>
      </w:r>
      <w:proofErr w:type="spellStart"/>
      <w:r w:rsidR="00AD3C1B">
        <w:t>eIAB</w:t>
      </w:r>
      <w:proofErr w:type="spellEnd"/>
      <w:r w:rsidR="00AD3C1B">
        <w:t xml:space="preserve"> from </w:t>
      </w:r>
      <w:r w:rsidR="0023349C">
        <w:t xml:space="preserve">RAN1 to RAN4 </w:t>
      </w:r>
      <w:r w:rsidR="0023349C">
        <w:fldChar w:fldCharType="begin"/>
      </w:r>
      <w:r w:rsidR="0023349C">
        <w:instrText xml:space="preserve"> REF _Ref95433673 \r \h </w:instrText>
      </w:r>
      <w:r w:rsidR="0023349C">
        <w:fldChar w:fldCharType="separate"/>
      </w:r>
      <w:r w:rsidR="0023349C">
        <w:t>[1]</w:t>
      </w:r>
      <w:r w:rsidR="0023349C">
        <w:fldChar w:fldCharType="end"/>
      </w:r>
      <w:r w:rsidR="0023349C">
        <w:t xml:space="preserve">, a reply LS has been arrived in </w:t>
      </w:r>
      <w:r w:rsidR="0023349C">
        <w:fldChar w:fldCharType="begin"/>
      </w:r>
      <w:r w:rsidR="0023349C">
        <w:instrText xml:space="preserve"> REF _Ref95433656 \r \h </w:instrText>
      </w:r>
      <w:r w:rsidR="0023349C">
        <w:fldChar w:fldCharType="separate"/>
      </w:r>
      <w:r w:rsidR="0023349C">
        <w:t>[2]</w:t>
      </w:r>
      <w:r w:rsidR="0023349C">
        <w:fldChar w:fldCharType="end"/>
      </w:r>
      <w:r w:rsidR="0023349C">
        <w:t>.</w:t>
      </w:r>
      <w:r w:rsidR="00E42053">
        <w:t xml:space="preserve"> This contribution provides ETRI’s views on </w:t>
      </w:r>
      <w:r w:rsidR="00B97935">
        <w:t xml:space="preserve">the reply LS </w:t>
      </w:r>
      <w:r w:rsidR="00B97935">
        <w:fldChar w:fldCharType="begin"/>
      </w:r>
      <w:r w:rsidR="00B97935">
        <w:instrText xml:space="preserve"> REF _Ref95433656 \r \h </w:instrText>
      </w:r>
      <w:r w:rsidR="00B97935">
        <w:fldChar w:fldCharType="separate"/>
      </w:r>
      <w:r w:rsidR="00B97935">
        <w:t>[2]</w:t>
      </w:r>
      <w:r w:rsidR="00B97935">
        <w:fldChar w:fldCharType="end"/>
      </w:r>
      <w:r w:rsidR="00B97935">
        <w:t>, focusing the following aspects:</w:t>
      </w:r>
    </w:p>
    <w:p w14:paraId="512F5264" w14:textId="41F6C856" w:rsidR="009D7CD1" w:rsidRDefault="009D7CD1" w:rsidP="00B97935">
      <w:pPr>
        <w:pStyle w:val="maintext"/>
        <w:numPr>
          <w:ilvl w:val="0"/>
          <w:numId w:val="31"/>
        </w:numPr>
        <w:ind w:firstLineChars="0"/>
      </w:pPr>
      <w:r>
        <w:rPr>
          <w:rFonts w:hint="eastAsia"/>
        </w:rPr>
        <w:t>H</w:t>
      </w:r>
      <w:r>
        <w:t xml:space="preserve">ow to handle FR2 for </w:t>
      </w:r>
      <w:r w:rsidR="00787438">
        <w:t>DL Tx power adjustment.</w:t>
      </w:r>
    </w:p>
    <w:p w14:paraId="33705712" w14:textId="2B38C9C5" w:rsidR="00787438" w:rsidRDefault="00787438" w:rsidP="00B97935">
      <w:pPr>
        <w:pStyle w:val="maintext"/>
        <w:numPr>
          <w:ilvl w:val="0"/>
          <w:numId w:val="31"/>
        </w:numPr>
        <w:ind w:firstLineChars="0"/>
      </w:pPr>
      <w:r>
        <w:t xml:space="preserve">Power control dynamic range with output power margin (P &lt; </w:t>
      </w:r>
      <w:proofErr w:type="spellStart"/>
      <w:proofErr w:type="gramStart"/>
      <w:r>
        <w:t>P</w:t>
      </w:r>
      <w:r w:rsidRPr="00787438">
        <w:rPr>
          <w:vertAlign w:val="subscript"/>
        </w:rPr>
        <w:t>max,c</w:t>
      </w:r>
      <w:proofErr w:type="spellEnd"/>
      <w:proofErr w:type="gramEnd"/>
      <w:r>
        <w:t>)</w:t>
      </w:r>
    </w:p>
    <w:p w14:paraId="3CA15472" w14:textId="46857CC1" w:rsidR="00942040" w:rsidRPr="002D1C5B" w:rsidRDefault="00942040" w:rsidP="00B97935">
      <w:pPr>
        <w:pStyle w:val="maintext"/>
        <w:numPr>
          <w:ilvl w:val="0"/>
          <w:numId w:val="31"/>
        </w:numPr>
        <w:ind w:firstLineChars="0"/>
      </w:pPr>
      <w:r>
        <w:t>I</w:t>
      </w:r>
      <w:r w:rsidRPr="00942040">
        <w:t>n addition to desired DL TX power adjustment range</w:t>
      </w:r>
      <w:r>
        <w:t xml:space="preserve">, whether </w:t>
      </w:r>
      <w:r w:rsidR="0004607F">
        <w:t>the basic PSD difference</w:t>
      </w:r>
      <w:r w:rsidR="00472B7E">
        <w:t xml:space="preserve"> (RX PSD difference range)</w:t>
      </w:r>
      <w:r w:rsidR="0004607F">
        <w:t xml:space="preserve"> is needed or not?</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4ECE6B6E" w14:textId="5547558E" w:rsidR="00383693" w:rsidRDefault="00FF0368" w:rsidP="00FF0368">
      <w:pPr>
        <w:pStyle w:val="maintext"/>
        <w:ind w:firstLine="440"/>
      </w:pPr>
      <w:r>
        <w:rPr>
          <w:rFonts w:hint="eastAsia"/>
        </w:rPr>
        <w:t>I</w:t>
      </w:r>
      <w:r>
        <w:t xml:space="preserve">n </w:t>
      </w:r>
      <w:r>
        <w:fldChar w:fldCharType="begin"/>
      </w:r>
      <w:r>
        <w:instrText xml:space="preserve"> REF _Ref95433656 \r \h </w:instrText>
      </w:r>
      <w:r>
        <w:fldChar w:fldCharType="separate"/>
      </w:r>
      <w:r>
        <w:t>[2]</w:t>
      </w:r>
      <w:r>
        <w:fldChar w:fldCharType="end"/>
      </w:r>
      <w:r>
        <w:t>, it was informed that the RE power control dynamic range</w:t>
      </w:r>
      <w:r w:rsidR="00383693">
        <w:t xml:space="preserve"> for IAB-DU transmission</w:t>
      </w:r>
      <w:r>
        <w:t xml:space="preserve"> is defined as [-6, +4] dB compared to average RE power</w:t>
      </w:r>
      <w:r w:rsidR="009D2AB5">
        <w:t xml:space="preserve"> for FR1</w:t>
      </w:r>
      <w:r>
        <w:t xml:space="preserve"> </w:t>
      </w:r>
      <w:r w:rsidR="006B36C8">
        <w:t xml:space="preserve">(highlighted by </w:t>
      </w:r>
      <w:r w:rsidR="006B36C8" w:rsidRPr="00F318A8">
        <w:rPr>
          <w:highlight w:val="cyan"/>
        </w:rPr>
        <w:t>cyan</w:t>
      </w:r>
      <w:r w:rsidR="006B36C8">
        <w:t xml:space="preserve"> in </w:t>
      </w:r>
      <w:r w:rsidR="006B36C8">
        <w:fldChar w:fldCharType="begin"/>
      </w:r>
      <w:r w:rsidR="006B36C8">
        <w:instrText xml:space="preserve"> REF _Ref95442897 \h </w:instrText>
      </w:r>
      <w:r w:rsidR="006B36C8">
        <w:fldChar w:fldCharType="separate"/>
      </w:r>
      <w:r w:rsidR="006B36C8">
        <w:t xml:space="preserve">Table </w:t>
      </w:r>
      <w:r w:rsidR="006B36C8">
        <w:rPr>
          <w:noProof/>
        </w:rPr>
        <w:t>1</w:t>
      </w:r>
      <w:r w:rsidR="006B36C8">
        <w:fldChar w:fldCharType="end"/>
      </w:r>
      <w:r w:rsidR="006B36C8">
        <w:t xml:space="preserve"> and </w:t>
      </w:r>
      <w:r w:rsidR="006B36C8">
        <w:fldChar w:fldCharType="begin"/>
      </w:r>
      <w:r w:rsidR="006B36C8">
        <w:instrText xml:space="preserve"> REF _Ref95442900 \h </w:instrText>
      </w:r>
      <w:r w:rsidR="006B36C8">
        <w:fldChar w:fldCharType="separate"/>
      </w:r>
      <w:r w:rsidR="006B36C8">
        <w:t xml:space="preserve">Table </w:t>
      </w:r>
      <w:r w:rsidR="006B36C8">
        <w:rPr>
          <w:noProof/>
        </w:rPr>
        <w:t>4</w:t>
      </w:r>
      <w:r w:rsidR="006B36C8">
        <w:fldChar w:fldCharType="end"/>
      </w:r>
      <w:r w:rsidR="006B36C8">
        <w:t>)</w:t>
      </w:r>
      <w:r w:rsidR="009D2AB5">
        <w:t xml:space="preserve"> but there is no RF requirement reference in case of FR2. </w:t>
      </w:r>
      <w:r w:rsidR="00006721">
        <w:t xml:space="preserve">Although there is no available reference in FR2, we think the same MAC CE covering the maximum range [-6, +4] dB can be used for both FR1 and FR2. </w:t>
      </w:r>
      <w:r w:rsidR="00383693">
        <w:t xml:space="preserve">From our understanding, absence of a RF requirement for a feature does not mean that the feature is prohibited but just </w:t>
      </w:r>
      <w:r w:rsidR="00461916">
        <w:t>says that it is up to the IAB-node whether or not to implement that feature.</w:t>
      </w:r>
    </w:p>
    <w:p w14:paraId="2F144354" w14:textId="15F8C0C9" w:rsidR="00006721" w:rsidRDefault="00A42117" w:rsidP="00FF0368">
      <w:pPr>
        <w:pStyle w:val="maintext"/>
        <w:ind w:firstLine="440"/>
      </w:pPr>
      <w:r>
        <w:t>Therefore</w:t>
      </w:r>
      <w:r w:rsidR="00346E58">
        <w:t xml:space="preserve">, regardless of the value of desired DL Tx power adjustment reported </w:t>
      </w:r>
      <w:r w:rsidR="0051392D">
        <w:t>from</w:t>
      </w:r>
      <w:r w:rsidR="00346E58">
        <w:t xml:space="preserve"> the IAB-MT</w:t>
      </w:r>
      <w:r w:rsidR="0051392D">
        <w:t>, the parent node can properly choose a value (including 0dB) of the actual applied DL Tx power adjustment or simply may not transmit the DL Tx Power Adjustment MAC CE to the IAB-MT according to its implementation.</w:t>
      </w:r>
      <w:r w:rsidR="00285C52">
        <w:t xml:space="preserve"> </w:t>
      </w:r>
      <w:r w:rsidR="009A3B29">
        <w:rPr>
          <w:rFonts w:hint="eastAsia"/>
        </w:rPr>
        <w:t>T</w:t>
      </w:r>
      <w:r w:rsidR="00BC1527">
        <w:t>he</w:t>
      </w:r>
      <w:r w:rsidR="00285C52">
        <w:t xml:space="preserve"> MAC CE signalling on DL Tx power adjustment </w:t>
      </w:r>
      <w:r w:rsidR="00F31FF3">
        <w:t xml:space="preserve">covering the </w:t>
      </w:r>
      <w:r w:rsidR="00285C52">
        <w:t>widest range of [-6, +4] dB</w:t>
      </w:r>
      <w:r w:rsidR="00BC1527">
        <w:t xml:space="preserve"> can support</w:t>
      </w:r>
      <w:r w:rsidR="004225B6">
        <w:t xml:space="preserve"> IAB-nodes with</w:t>
      </w:r>
      <w:r w:rsidR="00BC1527">
        <w:t xml:space="preserve"> </w:t>
      </w:r>
      <w:r w:rsidR="004225B6">
        <w:t>various implementations</w:t>
      </w:r>
      <w:r w:rsidR="00F31FF3">
        <w:t xml:space="preserve"> by a single MAC CE format</w:t>
      </w:r>
      <w:r w:rsidR="004225B6">
        <w:t xml:space="preserve">. </w:t>
      </w:r>
    </w:p>
    <w:p w14:paraId="442CA1AE" w14:textId="7F437669" w:rsidR="003D388E" w:rsidRDefault="003D388E" w:rsidP="00FF0368">
      <w:pPr>
        <w:pStyle w:val="maintext"/>
        <w:ind w:firstLine="440"/>
      </w:pPr>
    </w:p>
    <w:p w14:paraId="2242072F" w14:textId="7C68D692" w:rsidR="003D388E" w:rsidRPr="00924AAC" w:rsidRDefault="003D388E" w:rsidP="00924AAC">
      <w:pPr>
        <w:pStyle w:val="maintext"/>
        <w:ind w:left="440" w:hangingChars="200" w:hanging="440"/>
        <w:rPr>
          <w:b/>
        </w:rPr>
      </w:pPr>
      <w:r w:rsidRPr="00924AAC">
        <w:rPr>
          <w:b/>
        </w:rPr>
        <w:t xml:space="preserve">Proposal 1. Support DL Tx Power Adjustment MAC CE </w:t>
      </w:r>
      <w:r w:rsidR="00924AAC" w:rsidRPr="00924AAC">
        <w:rPr>
          <w:b/>
        </w:rPr>
        <w:t>representing a range of [-6, +4] dB</w:t>
      </w:r>
      <w:r w:rsidR="00560736">
        <w:rPr>
          <w:b/>
        </w:rPr>
        <w:t xml:space="preserve"> with 1 dB step size</w:t>
      </w:r>
      <w:r w:rsidR="00924AAC" w:rsidRPr="00924AAC">
        <w:rPr>
          <w:b/>
        </w:rPr>
        <w:t xml:space="preserve"> for both FR1 and FR2.</w:t>
      </w:r>
    </w:p>
    <w:p w14:paraId="162C912A" w14:textId="77777777" w:rsidR="003D388E" w:rsidRDefault="003D388E" w:rsidP="00FF0368">
      <w:pPr>
        <w:pStyle w:val="maintext"/>
        <w:ind w:firstLine="440"/>
      </w:pPr>
    </w:p>
    <w:p w14:paraId="2160B65D" w14:textId="35D9361E" w:rsidR="00006721" w:rsidRDefault="00472B7E" w:rsidP="00FF0368">
      <w:pPr>
        <w:pStyle w:val="maintext"/>
        <w:ind w:firstLine="440"/>
      </w:pPr>
      <w:r>
        <w:rPr>
          <w:rFonts w:hint="eastAsia"/>
        </w:rPr>
        <w:t>R</w:t>
      </w:r>
      <w:r>
        <w:t xml:space="preserve">egarding the question on additional information on basic PSD difference based on the existing RX PSD difference range requirement, we think the </w:t>
      </w:r>
      <w:r w:rsidR="00436392">
        <w:t>desired DL T</w:t>
      </w:r>
      <w:r w:rsidR="006E269D">
        <w:t>x</w:t>
      </w:r>
      <w:r w:rsidR="00436392">
        <w:t xml:space="preserve"> power adjustment </w:t>
      </w:r>
      <w:r w:rsidR="00286366">
        <w:t>should contain</w:t>
      </w:r>
      <w:r w:rsidR="005C4612">
        <w:t xml:space="preserve"> various aspects of IAB-node implementations including SIC capability,</w:t>
      </w:r>
      <w:r w:rsidR="00286366">
        <w:t xml:space="preserve"> the RX PSD</w:t>
      </w:r>
      <w:r w:rsidR="005C4612">
        <w:t xml:space="preserve"> range, etc</w:t>
      </w:r>
      <w:r w:rsidR="00286366">
        <w:t xml:space="preserve">. </w:t>
      </w:r>
      <w:r w:rsidR="005E22BC">
        <w:t>So,</w:t>
      </w:r>
      <w:r w:rsidR="006E269D">
        <w:t xml:space="preserve"> the parent node can determine the actual DL Tx power adjustment relying on the </w:t>
      </w:r>
      <w:r w:rsidR="00AC10FA">
        <w:t xml:space="preserve">desired DL Tx power adjustment, which implicitly contain the RX PSD requirements as well, and can indicate the value of actual DL Tx power adjustment to the IAB-node. Then, the IAB-node can determine whether or not to perform one of the possible simultaneous operations </w:t>
      </w:r>
      <w:r w:rsidR="00AC10FA">
        <w:lastRenderedPageBreak/>
        <w:t>of IAB-DU and IAB-MT according to the given situation.</w:t>
      </w:r>
      <w:r w:rsidR="005E22BC">
        <w:t xml:space="preserve"> In summary, there is no need to report the information of basic PSD difference to the parent node in addition to the desired DL Tx power adjustment.</w:t>
      </w:r>
    </w:p>
    <w:p w14:paraId="51C964E5" w14:textId="77777777" w:rsidR="00006721" w:rsidRDefault="00006721" w:rsidP="00FF0368">
      <w:pPr>
        <w:pStyle w:val="maintext"/>
        <w:ind w:firstLine="440"/>
      </w:pPr>
    </w:p>
    <w:p w14:paraId="540058A7" w14:textId="0CE78047" w:rsidR="00646E6B" w:rsidRPr="003D388E" w:rsidRDefault="008B7BDD" w:rsidP="00B02874">
      <w:pPr>
        <w:spacing w:after="120"/>
        <w:ind w:left="330" w:hangingChars="150" w:hanging="330"/>
        <w:rPr>
          <w:b/>
        </w:rPr>
      </w:pPr>
      <w:r w:rsidRPr="003D388E">
        <w:rPr>
          <w:rFonts w:hint="eastAsia"/>
          <w:b/>
        </w:rPr>
        <w:t>P</w:t>
      </w:r>
      <w:r w:rsidRPr="003D388E">
        <w:rPr>
          <w:b/>
        </w:rPr>
        <w:t xml:space="preserve">roposal </w:t>
      </w:r>
      <w:r w:rsidR="00924AAC">
        <w:rPr>
          <w:b/>
        </w:rPr>
        <w:t>2</w:t>
      </w:r>
      <w:r w:rsidRPr="003D388E">
        <w:rPr>
          <w:b/>
        </w:rPr>
        <w:t xml:space="preserve">. </w:t>
      </w:r>
      <w:r w:rsidR="003D388E" w:rsidRPr="003D388E">
        <w:rPr>
          <w:b/>
        </w:rPr>
        <w:t>Inform RAN4 that the information of basic PSD difference is NOT needed in addition to desired DL TX power adjustment range from RAN1 perspective.</w:t>
      </w:r>
    </w:p>
    <w:p w14:paraId="4BA1167A" w14:textId="77777777" w:rsidR="009420EA" w:rsidRPr="004545E0" w:rsidRDefault="009420EA"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374AFC35" w:rsidR="00DB2605" w:rsidRDefault="002D5259" w:rsidP="009C5BD7">
      <w:pPr>
        <w:pStyle w:val="maintext"/>
        <w:ind w:firstLine="440"/>
      </w:pPr>
      <w:r>
        <w:rPr>
          <w:rFonts w:hint="eastAsia"/>
        </w:rPr>
        <w:t>I</w:t>
      </w:r>
      <w:r>
        <w:t xml:space="preserve">n this contribution, ETRI’s views on </w:t>
      </w:r>
      <w:r w:rsidR="00924AAC" w:rsidRPr="00924AAC">
        <w:t xml:space="preserve">range of power control parameters for </w:t>
      </w:r>
      <w:proofErr w:type="spellStart"/>
      <w:r w:rsidR="00924AAC" w:rsidRPr="00924AAC">
        <w:t>eIAB</w:t>
      </w:r>
      <w:proofErr w:type="spellEnd"/>
      <w:r>
        <w:t xml:space="preserve"> </w:t>
      </w:r>
      <w:r w:rsidR="00403F1D">
        <w:t>were</w:t>
      </w:r>
      <w:r>
        <w:t xml:space="preserve"> shown and the following proposals were made:</w:t>
      </w:r>
    </w:p>
    <w:p w14:paraId="6AD1EB5C" w14:textId="26CA3EE9" w:rsidR="00924AAC" w:rsidRPr="00924AAC" w:rsidRDefault="00924AAC" w:rsidP="00924AAC">
      <w:pPr>
        <w:pStyle w:val="maintext"/>
        <w:ind w:left="440" w:hangingChars="200" w:hanging="440"/>
        <w:rPr>
          <w:b/>
        </w:rPr>
      </w:pPr>
      <w:r w:rsidRPr="00924AAC">
        <w:rPr>
          <w:b/>
        </w:rPr>
        <w:t>Proposal 1. Support DL Tx Power Adjustment MAC CE representing a range of [-6, +4] dB</w:t>
      </w:r>
      <w:r w:rsidR="00A5023F">
        <w:rPr>
          <w:b/>
        </w:rPr>
        <w:t xml:space="preserve"> </w:t>
      </w:r>
      <w:r w:rsidR="00A5023F">
        <w:rPr>
          <w:b/>
        </w:rPr>
        <w:t>with 1 dB step size</w:t>
      </w:r>
      <w:r w:rsidRPr="00924AAC">
        <w:rPr>
          <w:b/>
        </w:rPr>
        <w:t xml:space="preserve"> for both FR1 and FR2.</w:t>
      </w:r>
    </w:p>
    <w:p w14:paraId="17494A73" w14:textId="77777777" w:rsidR="00924AAC" w:rsidRPr="003D388E" w:rsidRDefault="00924AAC" w:rsidP="00924AAC">
      <w:pPr>
        <w:spacing w:after="120"/>
        <w:ind w:left="330" w:hangingChars="150" w:hanging="330"/>
        <w:rPr>
          <w:b/>
        </w:rPr>
      </w:pPr>
      <w:r w:rsidRPr="003D388E">
        <w:rPr>
          <w:rFonts w:hint="eastAsia"/>
          <w:b/>
        </w:rPr>
        <w:t>P</w:t>
      </w:r>
      <w:r w:rsidRPr="003D388E">
        <w:rPr>
          <w:b/>
        </w:rPr>
        <w:t xml:space="preserve">roposal </w:t>
      </w:r>
      <w:r>
        <w:rPr>
          <w:b/>
        </w:rPr>
        <w:t>2</w:t>
      </w:r>
      <w:r w:rsidRPr="003D388E">
        <w:rPr>
          <w:b/>
        </w:rPr>
        <w:t>. Inform RAN4 that the information of basic PSD difference is NOT needed in addition to desired DL TX power adjustment range from RAN1 perspective.</w:t>
      </w:r>
    </w:p>
    <w:p w14:paraId="00C2B7F3" w14:textId="77777777" w:rsidR="00787438" w:rsidRPr="004545E0" w:rsidRDefault="00787438" w:rsidP="00787438">
      <w:pPr>
        <w:pBdr>
          <w:bottom w:val="single" w:sz="12" w:space="1" w:color="auto"/>
        </w:pBdr>
        <w:spacing w:after="120"/>
      </w:pPr>
    </w:p>
    <w:p w14:paraId="4917A3D8" w14:textId="115841D0" w:rsidR="00787438" w:rsidRDefault="00787438" w:rsidP="00787438">
      <w:pPr>
        <w:pStyle w:val="1"/>
        <w:spacing w:after="120"/>
      </w:pPr>
      <w:r>
        <w:t>Appendix</w:t>
      </w:r>
    </w:p>
    <w:p w14:paraId="74BC3F0D" w14:textId="79EAA993" w:rsidR="00787438" w:rsidRDefault="00787438" w:rsidP="00787438">
      <w:pPr>
        <w:pStyle w:val="a8"/>
        <w:keepNext/>
        <w:spacing w:after="120"/>
      </w:pPr>
      <w:bookmarkStart w:id="2" w:name="_Ref95442897"/>
      <w:r>
        <w:t xml:space="preserve">Table </w:t>
      </w:r>
      <w:r w:rsidR="00EE60FE">
        <w:fldChar w:fldCharType="begin"/>
      </w:r>
      <w:r w:rsidR="00EE60FE">
        <w:instrText xml:space="preserve"> SEQ Table \* ARABIC </w:instrText>
      </w:r>
      <w:r w:rsidR="00EE60FE">
        <w:fldChar w:fldCharType="separate"/>
      </w:r>
      <w:r w:rsidR="00AB3B4E">
        <w:rPr>
          <w:noProof/>
        </w:rPr>
        <w:t>1</w:t>
      </w:r>
      <w:r w:rsidR="00EE60FE">
        <w:rPr>
          <w:noProof/>
        </w:rPr>
        <w:fldChar w:fldCharType="end"/>
      </w:r>
      <w:bookmarkEnd w:id="2"/>
      <w:r>
        <w:t xml:space="preserve">. </w:t>
      </w:r>
      <w:r w:rsidR="00553B8E">
        <w:t xml:space="preserve">RE power control dynamic range and total power dynamic range for IAB-DU type 1-H </w:t>
      </w:r>
      <w:r w:rsidR="00553B8E">
        <w:fldChar w:fldCharType="begin"/>
      </w:r>
      <w:r w:rsidR="00553B8E">
        <w:instrText xml:space="preserve"> REF _Ref95435836 \r \h </w:instrText>
      </w:r>
      <w:r w:rsidR="00553B8E">
        <w:fldChar w:fldCharType="separate"/>
      </w:r>
      <w:r w:rsidR="00553B8E">
        <w:t>[3]</w:t>
      </w:r>
      <w:r w:rsidR="00553B8E">
        <w:fldChar w:fldCharType="end"/>
      </w:r>
      <w:r w:rsidR="00553B8E">
        <w:t>.</w:t>
      </w:r>
    </w:p>
    <w:tbl>
      <w:tblPr>
        <w:tblStyle w:val="a6"/>
        <w:tblW w:w="0" w:type="auto"/>
        <w:tblInd w:w="-5" w:type="dxa"/>
        <w:tblLook w:val="04A0" w:firstRow="1" w:lastRow="0" w:firstColumn="1" w:lastColumn="0" w:noHBand="0" w:noVBand="1"/>
      </w:tblPr>
      <w:tblGrid>
        <w:gridCol w:w="9741"/>
      </w:tblGrid>
      <w:tr w:rsidR="00787438" w14:paraId="5EEA7CCE" w14:textId="77777777" w:rsidTr="00F2778A">
        <w:tc>
          <w:tcPr>
            <w:tcW w:w="9741" w:type="dxa"/>
          </w:tcPr>
          <w:p w14:paraId="11B9E13B" w14:textId="77777777" w:rsidR="00787438" w:rsidRPr="00F761D1" w:rsidRDefault="00787438" w:rsidP="00F2778A">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r>
              <w:rPr>
                <w:rFonts w:ascii="Arial" w:eastAsia="Times New Roman" w:hAnsi="Arial"/>
                <w:sz w:val="24"/>
                <w:szCs w:val="20"/>
                <w:lang w:val="en-GB" w:eastAsia="en-GB"/>
              </w:rPr>
              <w:t xml:space="preserve">6.3.1.2 </w:t>
            </w:r>
            <w:r w:rsidRPr="00F761D1">
              <w:rPr>
                <w:rFonts w:ascii="Arial" w:eastAsia="Times New Roman" w:hAnsi="Arial"/>
                <w:sz w:val="24"/>
                <w:szCs w:val="20"/>
                <w:lang w:val="en-GB" w:eastAsia="en-GB"/>
              </w:rPr>
              <w:t>RE power control dynamic range</w:t>
            </w:r>
          </w:p>
          <w:p w14:paraId="23025B65" w14:textId="77777777" w:rsidR="00787438" w:rsidRPr="00F761D1" w:rsidRDefault="00787438" w:rsidP="00F2778A">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bookmarkStart w:id="3" w:name="_Toc21127457"/>
            <w:bookmarkStart w:id="4" w:name="_Toc29811663"/>
            <w:bookmarkStart w:id="5" w:name="_Toc53185321"/>
            <w:bookmarkStart w:id="6" w:name="_Toc53185697"/>
            <w:bookmarkStart w:id="7" w:name="_Toc57820172"/>
            <w:bookmarkStart w:id="8" w:name="_Toc57821099"/>
            <w:bookmarkStart w:id="9" w:name="_Toc61183375"/>
            <w:bookmarkStart w:id="10" w:name="_Toc61183769"/>
            <w:bookmarkStart w:id="11" w:name="_Toc61184161"/>
            <w:bookmarkStart w:id="12" w:name="_Toc61184553"/>
            <w:bookmarkStart w:id="13" w:name="_Toc61184943"/>
            <w:bookmarkStart w:id="14" w:name="_Toc66386286"/>
            <w:bookmarkStart w:id="15" w:name="_Toc74583127"/>
            <w:bookmarkStart w:id="16" w:name="_Toc76541940"/>
            <w:bookmarkStart w:id="17" w:name="_Toc82449922"/>
            <w:bookmarkStart w:id="18" w:name="_Toc82450570"/>
            <w:bookmarkStart w:id="19" w:name="_Toc89948959"/>
            <w:bookmarkStart w:id="20" w:name="_Hlk503810786"/>
            <w:r w:rsidRPr="00F761D1">
              <w:rPr>
                <w:rFonts w:ascii="Arial" w:eastAsia="Times New Roman" w:hAnsi="Arial"/>
                <w:szCs w:val="20"/>
                <w:lang w:val="en-GB" w:eastAsia="en-GB"/>
              </w:rPr>
              <w:t>6.3.1.2.1</w:t>
            </w:r>
            <w:r w:rsidRPr="00F761D1">
              <w:rPr>
                <w:rFonts w:ascii="Arial" w:eastAsia="Times New Roman" w:hAnsi="Arial"/>
                <w:szCs w:val="20"/>
                <w:lang w:val="en-GB" w:eastAsia="en-GB"/>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C78E5B1" w14:textId="77777777" w:rsidR="00787438" w:rsidRPr="00F761D1" w:rsidRDefault="00787438" w:rsidP="00F2778A">
            <w:pPr>
              <w:widowControl/>
              <w:wordWrap/>
              <w:overflowPunct w:val="0"/>
              <w:spacing w:afterLines="0" w:after="180"/>
              <w:jc w:val="left"/>
              <w:textAlignment w:val="baseline"/>
              <w:rPr>
                <w:rFonts w:eastAsia="Times New Roman"/>
                <w:sz w:val="20"/>
                <w:szCs w:val="20"/>
                <w:lang w:val="en-GB"/>
              </w:rPr>
            </w:pPr>
            <w:r w:rsidRPr="00F761D1">
              <w:rPr>
                <w:rFonts w:eastAsia="Times New Roman"/>
                <w:sz w:val="20"/>
                <w:szCs w:val="20"/>
                <w:highlight w:val="cyan"/>
                <w:lang w:val="en-GB" w:eastAsia="en-GB"/>
              </w:rPr>
              <w:t>The RE power control dynamic range is the difference between the power of an RE and the average RE power</w:t>
            </w:r>
            <w:r w:rsidRPr="00F761D1">
              <w:rPr>
                <w:rFonts w:eastAsia="Times New Roman"/>
                <w:sz w:val="20"/>
                <w:szCs w:val="20"/>
                <w:lang w:val="en-GB" w:eastAsia="en-GB"/>
              </w:rPr>
              <w:t xml:space="preserve"> for a IAB-DU </w:t>
            </w:r>
            <w:r w:rsidRPr="00F761D1">
              <w:rPr>
                <w:rFonts w:eastAsia="Times New Roman"/>
                <w:sz w:val="20"/>
                <w:szCs w:val="20"/>
                <w:highlight w:val="yellow"/>
                <w:lang w:val="en-GB" w:eastAsia="en-GB"/>
              </w:rPr>
              <w:t xml:space="preserve">at maximum output power </w:t>
            </w:r>
            <w:r w:rsidRPr="00F761D1">
              <w:rPr>
                <w:rFonts w:eastAsia="Times New Roman" w:cs="v5.0.0"/>
                <w:sz w:val="20"/>
                <w:szCs w:val="20"/>
                <w:highlight w:val="yellow"/>
                <w:lang w:val="en-GB" w:eastAsia="en-GB"/>
              </w:rPr>
              <w:t>(</w:t>
            </w:r>
            <w:proofErr w:type="spellStart"/>
            <w:proofErr w:type="gramStart"/>
            <w:r w:rsidRPr="00F761D1">
              <w:rPr>
                <w:rFonts w:eastAsia="Times New Roman"/>
                <w:sz w:val="20"/>
                <w:szCs w:val="20"/>
                <w:highlight w:val="yellow"/>
                <w:lang w:val="en-GB" w:eastAsia="en-GB"/>
              </w:rPr>
              <w:t>P</w:t>
            </w:r>
            <w:r w:rsidRPr="00F761D1">
              <w:rPr>
                <w:rFonts w:eastAsia="Times New Roman"/>
                <w:sz w:val="20"/>
                <w:szCs w:val="20"/>
                <w:highlight w:val="yellow"/>
                <w:vertAlign w:val="subscript"/>
                <w:lang w:val="en-GB" w:eastAsia="en-GB"/>
              </w:rPr>
              <w:t>max,c</w:t>
            </w:r>
            <w:proofErr w:type="gramEnd"/>
            <w:r w:rsidRPr="00F761D1">
              <w:rPr>
                <w:rFonts w:eastAsia="Times New Roman"/>
                <w:sz w:val="20"/>
                <w:szCs w:val="20"/>
                <w:highlight w:val="yellow"/>
                <w:vertAlign w:val="subscript"/>
                <w:lang w:val="en-GB" w:eastAsia="en-GB"/>
              </w:rPr>
              <w:t>,TABC</w:t>
            </w:r>
            <w:proofErr w:type="spellEnd"/>
            <w:r w:rsidRPr="00F761D1">
              <w:rPr>
                <w:rFonts w:eastAsia="Times New Roman"/>
                <w:sz w:val="20"/>
                <w:szCs w:val="20"/>
                <w:highlight w:val="yellow"/>
                <w:lang w:val="en-GB" w:eastAsia="en-GB"/>
              </w:rPr>
              <w:t>)</w:t>
            </w:r>
            <w:r w:rsidRPr="00F761D1">
              <w:rPr>
                <w:rFonts w:eastAsia="Times New Roman"/>
                <w:sz w:val="20"/>
                <w:szCs w:val="20"/>
                <w:lang w:val="en-GB" w:eastAsia="en-GB"/>
              </w:rPr>
              <w:t xml:space="preserve"> for a specified reference condition.</w:t>
            </w:r>
          </w:p>
          <w:p w14:paraId="35109363" w14:textId="77777777" w:rsidR="00787438" w:rsidRPr="00F761D1" w:rsidRDefault="00787438" w:rsidP="00F2778A">
            <w:pPr>
              <w:widowControl/>
              <w:wordWrap/>
              <w:overflowPunct w:val="0"/>
              <w:spacing w:afterLines="0" w:after="180"/>
              <w:jc w:val="left"/>
              <w:textAlignment w:val="baseline"/>
              <w:rPr>
                <w:rFonts w:eastAsia="Times New Roman" w:cs="v5.0.0"/>
                <w:sz w:val="20"/>
                <w:szCs w:val="20"/>
                <w:lang w:val="en-GB" w:eastAsia="en-GB"/>
              </w:rPr>
            </w:pPr>
            <w:r w:rsidRPr="00F761D1">
              <w:rPr>
                <w:rFonts w:eastAsia="Times New Roman" w:cs="v5.0.0"/>
                <w:sz w:val="20"/>
                <w:szCs w:val="20"/>
                <w:lang w:val="en-GB" w:eastAsia="en-GB"/>
              </w:rPr>
              <w:t xml:space="preserve">For </w:t>
            </w:r>
            <w:r w:rsidRPr="00F761D1">
              <w:rPr>
                <w:rFonts w:eastAsia="Times New Roman" w:cs="v5.0.0"/>
                <w:i/>
                <w:sz w:val="20"/>
                <w:szCs w:val="20"/>
                <w:lang w:val="en-GB" w:eastAsia="en-GB"/>
              </w:rPr>
              <w:t>IAB-DU type 1-H</w:t>
            </w:r>
            <w:r w:rsidRPr="00F761D1">
              <w:rPr>
                <w:rFonts w:eastAsia="Times New Roman" w:cs="v5.0.0"/>
                <w:sz w:val="20"/>
                <w:szCs w:val="20"/>
                <w:lang w:val="en-GB" w:eastAsia="en-GB"/>
              </w:rPr>
              <w:t xml:space="preserve"> this requirement shall apply at each </w:t>
            </w:r>
            <w:r w:rsidRPr="00F761D1">
              <w:rPr>
                <w:rFonts w:eastAsia="Times New Roman" w:cs="v5.0.0"/>
                <w:i/>
                <w:sz w:val="20"/>
                <w:szCs w:val="20"/>
                <w:lang w:val="en-GB" w:eastAsia="en-GB"/>
              </w:rPr>
              <w:t>TAB connector</w:t>
            </w:r>
            <w:r w:rsidRPr="00F761D1">
              <w:rPr>
                <w:rFonts w:eastAsia="Times New Roman" w:cs="v5.0.0"/>
                <w:sz w:val="20"/>
                <w:szCs w:val="20"/>
                <w:lang w:val="en-GB" w:eastAsia="en-GB"/>
              </w:rPr>
              <w:t xml:space="preserve"> supporting transmission in the </w:t>
            </w:r>
            <w:r w:rsidRPr="00F761D1">
              <w:rPr>
                <w:rFonts w:eastAsia="Times New Roman" w:cs="v5.0.0"/>
                <w:i/>
                <w:sz w:val="20"/>
                <w:szCs w:val="20"/>
                <w:lang w:val="en-GB" w:eastAsia="en-GB"/>
              </w:rPr>
              <w:t>operating band</w:t>
            </w:r>
            <w:r w:rsidRPr="00F761D1">
              <w:rPr>
                <w:rFonts w:eastAsia="Times New Roman" w:cs="v5.0.0"/>
                <w:sz w:val="20"/>
                <w:szCs w:val="20"/>
                <w:lang w:val="en-GB" w:eastAsia="en-GB"/>
              </w:rPr>
              <w:t>.</w:t>
            </w:r>
          </w:p>
          <w:p w14:paraId="57F31FDE" w14:textId="77777777" w:rsidR="00787438" w:rsidRPr="00F761D1" w:rsidRDefault="00787438" w:rsidP="00F2778A">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bookmarkStart w:id="21" w:name="_Toc21127458"/>
            <w:bookmarkStart w:id="22" w:name="_Toc29811664"/>
            <w:bookmarkStart w:id="23" w:name="_Toc53185322"/>
            <w:bookmarkStart w:id="24" w:name="_Toc53185698"/>
            <w:bookmarkStart w:id="25" w:name="_Toc57820173"/>
            <w:bookmarkStart w:id="26" w:name="_Toc57821100"/>
            <w:bookmarkStart w:id="27" w:name="_Toc61183376"/>
            <w:bookmarkStart w:id="28" w:name="_Toc61183770"/>
            <w:bookmarkStart w:id="29" w:name="_Toc61184162"/>
            <w:bookmarkStart w:id="30" w:name="_Toc61184554"/>
            <w:bookmarkStart w:id="31" w:name="_Toc61184944"/>
            <w:bookmarkStart w:id="32" w:name="_Toc66386287"/>
            <w:bookmarkStart w:id="33" w:name="_Toc74583128"/>
            <w:bookmarkStart w:id="34" w:name="_Toc76541941"/>
            <w:bookmarkStart w:id="35" w:name="_Toc82449923"/>
            <w:bookmarkStart w:id="36" w:name="_Toc82450571"/>
            <w:bookmarkStart w:id="37" w:name="_Toc89948960"/>
            <w:r w:rsidRPr="00F761D1">
              <w:rPr>
                <w:rFonts w:ascii="Arial" w:eastAsia="Times New Roman" w:hAnsi="Arial"/>
                <w:szCs w:val="20"/>
                <w:lang w:val="en-GB" w:eastAsia="en-GB"/>
              </w:rPr>
              <w:t>6.3.1.2.2</w:t>
            </w:r>
            <w:r w:rsidRPr="00F761D1">
              <w:rPr>
                <w:rFonts w:ascii="Arial" w:eastAsia="Times New Roman" w:hAnsi="Arial"/>
                <w:szCs w:val="20"/>
                <w:lang w:val="en-GB" w:eastAsia="en-GB"/>
              </w:rPr>
              <w:tab/>
              <w:t xml:space="preserve">Minimum requirement for </w:t>
            </w:r>
            <w:r w:rsidRPr="00F761D1">
              <w:rPr>
                <w:rFonts w:ascii="Arial" w:eastAsia="Times New Roman" w:hAnsi="Arial"/>
                <w:i/>
                <w:szCs w:val="20"/>
                <w:lang w:val="en-GB" w:eastAsia="en-GB"/>
              </w:rPr>
              <w:t>IAB-DU type 1-H</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51A7EDC" w14:textId="77777777" w:rsidR="00787438" w:rsidRPr="00F761D1" w:rsidRDefault="00787438" w:rsidP="00F2778A">
            <w:pPr>
              <w:widowControl/>
              <w:wordWrap/>
              <w:overflowPunct w:val="0"/>
              <w:spacing w:afterLines="0" w:after="180"/>
              <w:jc w:val="left"/>
              <w:textAlignment w:val="baseline"/>
              <w:rPr>
                <w:rFonts w:eastAsia="Times New Roman"/>
                <w:sz w:val="20"/>
                <w:szCs w:val="20"/>
                <w:lang w:val="en-GB" w:eastAsia="en-GB"/>
              </w:rPr>
            </w:pPr>
            <w:bookmarkStart w:id="38" w:name="_Toc21127459"/>
            <w:bookmarkStart w:id="39" w:name="_Toc29811665"/>
            <w:r w:rsidRPr="00F761D1">
              <w:rPr>
                <w:rFonts w:eastAsia="Times New Roman"/>
                <w:sz w:val="20"/>
                <w:szCs w:val="20"/>
                <w:lang w:val="en-GB" w:eastAsia="en-GB"/>
              </w:rPr>
              <w:t>The RE power control dynamic range is specified the same as the conducted RE power control dynamic range requirement for BS</w:t>
            </w:r>
            <w:r w:rsidRPr="00F761D1">
              <w:rPr>
                <w:rFonts w:eastAsia="Times New Roman"/>
                <w:i/>
                <w:sz w:val="20"/>
                <w:szCs w:val="20"/>
                <w:lang w:val="en-GB" w:eastAsia="en-GB"/>
              </w:rPr>
              <w:t xml:space="preserve"> type 1-H</w:t>
            </w:r>
            <w:r w:rsidRPr="00F761D1">
              <w:rPr>
                <w:rFonts w:eastAsia="Times New Roman"/>
                <w:sz w:val="20"/>
                <w:szCs w:val="20"/>
                <w:lang w:val="en-GB" w:eastAsia="en-GB"/>
              </w:rPr>
              <w:t xml:space="preserve"> in TS 38.104 [2], subclause 6.3.2.2.</w:t>
            </w:r>
          </w:p>
          <w:p w14:paraId="04819764" w14:textId="77777777" w:rsidR="00787438" w:rsidRPr="00F761D1" w:rsidRDefault="00787438" w:rsidP="00F2778A">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bookmarkStart w:id="40" w:name="_Toc53185323"/>
            <w:bookmarkStart w:id="41" w:name="_Toc53185699"/>
            <w:bookmarkStart w:id="42" w:name="_Toc57820174"/>
            <w:bookmarkStart w:id="43" w:name="_Toc57821101"/>
            <w:bookmarkStart w:id="44" w:name="_Toc61183377"/>
            <w:bookmarkStart w:id="45" w:name="_Toc61183771"/>
            <w:bookmarkStart w:id="46" w:name="_Toc61184163"/>
            <w:bookmarkStart w:id="47" w:name="_Toc61184555"/>
            <w:bookmarkStart w:id="48" w:name="_Toc61184945"/>
            <w:bookmarkStart w:id="49" w:name="_Toc66386288"/>
            <w:bookmarkStart w:id="50" w:name="_Toc74583129"/>
            <w:bookmarkStart w:id="51" w:name="_Toc76541942"/>
            <w:bookmarkStart w:id="52" w:name="_Toc82449924"/>
            <w:bookmarkStart w:id="53" w:name="_Toc82450572"/>
            <w:bookmarkStart w:id="54" w:name="_Toc89948961"/>
            <w:r w:rsidRPr="00F761D1">
              <w:rPr>
                <w:rFonts w:ascii="Arial" w:eastAsia="Times New Roman" w:hAnsi="Arial"/>
                <w:sz w:val="24"/>
                <w:szCs w:val="20"/>
                <w:lang w:val="en-GB" w:eastAsia="en-GB"/>
              </w:rPr>
              <w:t>6.3.1.3</w:t>
            </w:r>
            <w:r w:rsidRPr="00F761D1">
              <w:rPr>
                <w:rFonts w:ascii="Arial" w:eastAsia="Times New Roman" w:hAnsi="Arial"/>
                <w:sz w:val="24"/>
                <w:szCs w:val="20"/>
                <w:lang w:val="en-GB" w:eastAsia="en-GB"/>
              </w:rPr>
              <w:tab/>
              <w:t>Total power dynamic range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A998628" w14:textId="77777777" w:rsidR="00787438" w:rsidRPr="00F761D1" w:rsidRDefault="00787438" w:rsidP="00F2778A">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bookmarkStart w:id="55" w:name="_Toc21127460"/>
            <w:bookmarkStart w:id="56" w:name="_Toc29811666"/>
            <w:bookmarkStart w:id="57" w:name="_Toc53185324"/>
            <w:bookmarkStart w:id="58" w:name="_Toc53185700"/>
            <w:bookmarkStart w:id="59" w:name="_Toc57820175"/>
            <w:bookmarkStart w:id="60" w:name="_Toc57821102"/>
            <w:bookmarkStart w:id="61" w:name="_Toc61183378"/>
            <w:bookmarkStart w:id="62" w:name="_Toc61183772"/>
            <w:bookmarkStart w:id="63" w:name="_Toc61184164"/>
            <w:bookmarkStart w:id="64" w:name="_Toc61184556"/>
            <w:bookmarkStart w:id="65" w:name="_Toc61184946"/>
            <w:bookmarkStart w:id="66" w:name="_Toc66386289"/>
            <w:bookmarkStart w:id="67" w:name="_Toc74583130"/>
            <w:bookmarkStart w:id="68" w:name="_Toc76541943"/>
            <w:bookmarkStart w:id="69" w:name="_Toc82449925"/>
            <w:bookmarkStart w:id="70" w:name="_Toc82450573"/>
            <w:bookmarkStart w:id="71" w:name="_Toc89948962"/>
            <w:r w:rsidRPr="00F761D1">
              <w:rPr>
                <w:rFonts w:ascii="Arial" w:eastAsia="Times New Roman" w:hAnsi="Arial"/>
                <w:szCs w:val="20"/>
                <w:lang w:val="en-GB" w:eastAsia="en-GB"/>
              </w:rPr>
              <w:t>6.3.1.3.1</w:t>
            </w:r>
            <w:r w:rsidRPr="00F761D1">
              <w:rPr>
                <w:rFonts w:ascii="Arial" w:eastAsia="Times New Roman" w:hAnsi="Arial"/>
                <w:szCs w:val="20"/>
                <w:lang w:val="en-GB" w:eastAsia="en-GB"/>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EBC9A86" w14:textId="77777777" w:rsidR="00787438" w:rsidRPr="00F761D1" w:rsidRDefault="00787438" w:rsidP="00F2778A">
            <w:pPr>
              <w:widowControl/>
              <w:wordWrap/>
              <w:overflowPunct w:val="0"/>
              <w:spacing w:afterLines="0" w:after="180"/>
              <w:jc w:val="left"/>
              <w:textAlignment w:val="baseline"/>
              <w:rPr>
                <w:rFonts w:eastAsia="Times New Roman"/>
                <w:sz w:val="20"/>
                <w:szCs w:val="20"/>
                <w:lang w:val="en-GB" w:eastAsia="en-GB"/>
              </w:rPr>
            </w:pPr>
            <w:r w:rsidRPr="00F761D1">
              <w:rPr>
                <w:rFonts w:eastAsia="Times New Roman"/>
                <w:sz w:val="20"/>
                <w:szCs w:val="20"/>
                <w:highlight w:val="lightGray"/>
                <w:lang w:val="en-GB" w:eastAsia="en-GB"/>
              </w:rPr>
              <w:t>The IAB-DU total power dynamic range is the difference between the maximum and the minimum transmit power of an OFDM symbol</w:t>
            </w:r>
            <w:r w:rsidRPr="00F761D1">
              <w:rPr>
                <w:rFonts w:eastAsia="Times New Roman"/>
                <w:sz w:val="20"/>
                <w:szCs w:val="20"/>
                <w:lang w:val="en-GB" w:eastAsia="en-GB"/>
              </w:rPr>
              <w:t xml:space="preserve"> for a specified reference condition.</w:t>
            </w:r>
          </w:p>
          <w:p w14:paraId="5480F965" w14:textId="77777777" w:rsidR="00787438" w:rsidRPr="00F761D1" w:rsidRDefault="00787438" w:rsidP="00F2778A">
            <w:pPr>
              <w:widowControl/>
              <w:wordWrap/>
              <w:overflowPunct w:val="0"/>
              <w:spacing w:afterLines="0" w:after="180"/>
              <w:jc w:val="left"/>
              <w:textAlignment w:val="baseline"/>
              <w:rPr>
                <w:rFonts w:eastAsia="Times New Roman" w:cs="v5.0.0"/>
                <w:sz w:val="20"/>
                <w:szCs w:val="20"/>
                <w:lang w:val="en-GB" w:eastAsia="en-GB"/>
              </w:rPr>
            </w:pPr>
            <w:r w:rsidRPr="00F761D1">
              <w:rPr>
                <w:rFonts w:eastAsia="Times New Roman" w:cs="v5.0.0"/>
                <w:sz w:val="20"/>
                <w:szCs w:val="20"/>
                <w:lang w:val="en-GB" w:eastAsia="en-GB"/>
              </w:rPr>
              <w:t xml:space="preserve">For </w:t>
            </w:r>
            <w:r w:rsidRPr="00F761D1">
              <w:rPr>
                <w:rFonts w:eastAsia="Times New Roman" w:cs="v5.0.0"/>
                <w:i/>
                <w:sz w:val="20"/>
                <w:szCs w:val="20"/>
                <w:lang w:val="en-GB" w:eastAsia="en-GB"/>
              </w:rPr>
              <w:t>IAB-DU type 1-H</w:t>
            </w:r>
            <w:r w:rsidRPr="00F761D1">
              <w:rPr>
                <w:rFonts w:eastAsia="Times New Roman" w:cs="v5.0.0"/>
                <w:sz w:val="20"/>
                <w:szCs w:val="20"/>
                <w:lang w:val="en-GB" w:eastAsia="en-GB"/>
              </w:rPr>
              <w:t xml:space="preserve"> this requirement shall apply at each </w:t>
            </w:r>
            <w:r w:rsidRPr="00F761D1">
              <w:rPr>
                <w:rFonts w:eastAsia="Times New Roman" w:cs="v5.0.0"/>
                <w:i/>
                <w:sz w:val="20"/>
                <w:szCs w:val="20"/>
                <w:lang w:val="en-GB" w:eastAsia="en-GB"/>
              </w:rPr>
              <w:t>TAB connector</w:t>
            </w:r>
            <w:r w:rsidRPr="00F761D1">
              <w:rPr>
                <w:rFonts w:eastAsia="Times New Roman" w:cs="v5.0.0"/>
                <w:sz w:val="20"/>
                <w:szCs w:val="20"/>
                <w:lang w:val="en-GB" w:eastAsia="en-GB"/>
              </w:rPr>
              <w:t xml:space="preserve"> supporting transmission in the </w:t>
            </w:r>
            <w:r w:rsidRPr="00F761D1">
              <w:rPr>
                <w:rFonts w:eastAsia="Times New Roman" w:cs="v5.0.0"/>
                <w:i/>
                <w:sz w:val="20"/>
                <w:szCs w:val="20"/>
                <w:lang w:val="en-GB" w:eastAsia="en-GB"/>
              </w:rPr>
              <w:t>operating band</w:t>
            </w:r>
            <w:r w:rsidRPr="00F761D1">
              <w:rPr>
                <w:rFonts w:eastAsia="Times New Roman" w:cs="v5.0.0"/>
                <w:sz w:val="20"/>
                <w:szCs w:val="20"/>
                <w:lang w:val="en-GB" w:eastAsia="en-GB"/>
              </w:rPr>
              <w:t>.</w:t>
            </w:r>
          </w:p>
          <w:p w14:paraId="72EC7520" w14:textId="77777777" w:rsidR="00787438" w:rsidRPr="00F761D1" w:rsidRDefault="00787438" w:rsidP="00F2778A">
            <w:pPr>
              <w:keepLines/>
              <w:widowControl/>
              <w:wordWrap/>
              <w:overflowPunct w:val="0"/>
              <w:spacing w:afterLines="0" w:after="180"/>
              <w:ind w:left="1135" w:hanging="851"/>
              <w:jc w:val="left"/>
              <w:textAlignment w:val="baseline"/>
              <w:rPr>
                <w:rFonts w:eastAsia="Times New Roman"/>
                <w:sz w:val="20"/>
                <w:szCs w:val="20"/>
                <w:lang w:val="en-GB"/>
              </w:rPr>
            </w:pPr>
            <w:r w:rsidRPr="00F761D1">
              <w:rPr>
                <w:rFonts w:eastAsia="Times New Roman"/>
                <w:sz w:val="20"/>
                <w:szCs w:val="20"/>
                <w:lang w:val="en-GB" w:eastAsia="en-GB"/>
              </w:rPr>
              <w:t>NOTE:</w:t>
            </w:r>
            <w:r w:rsidRPr="00F761D1">
              <w:rPr>
                <w:rFonts w:eastAsia="Times New Roman"/>
                <w:sz w:val="20"/>
                <w:szCs w:val="20"/>
                <w:lang w:val="en-GB" w:eastAsia="en-GB"/>
              </w:rPr>
              <w:tab/>
              <w:t>The upper limit of the dynamic range is the OFDM symbol power for a BS when transmitting on all RBs at maximum output power. The lower limit of the total power dynamic range is the average power for single RB transmission.</w:t>
            </w:r>
            <w:r w:rsidRPr="00F761D1">
              <w:rPr>
                <w:rFonts w:eastAsia="Times New Roman"/>
                <w:sz w:val="20"/>
                <w:szCs w:val="20"/>
                <w:lang w:val="en-GB"/>
              </w:rPr>
              <w:t xml:space="preserve"> </w:t>
            </w:r>
            <w:r w:rsidRPr="00F761D1">
              <w:rPr>
                <w:rFonts w:eastAsia="Times New Roman"/>
                <w:sz w:val="20"/>
                <w:szCs w:val="20"/>
                <w:lang w:val="en-GB" w:eastAsia="en-GB"/>
              </w:rPr>
              <w:t>The OFDM symbol shall carry PDSCH and not contain RS or SSB.</w:t>
            </w:r>
          </w:p>
          <w:p w14:paraId="745639DE" w14:textId="77777777" w:rsidR="00787438" w:rsidRPr="00F761D1" w:rsidRDefault="00787438" w:rsidP="00F2778A">
            <w:pPr>
              <w:keepNext/>
              <w:keepLines/>
              <w:widowControl/>
              <w:wordWrap/>
              <w:overflowPunct w:val="0"/>
              <w:spacing w:before="120" w:afterLines="0" w:after="180"/>
              <w:ind w:left="1701" w:hanging="1701"/>
              <w:jc w:val="left"/>
              <w:textAlignment w:val="baseline"/>
              <w:outlineLvl w:val="4"/>
              <w:rPr>
                <w:rFonts w:ascii="Arial" w:eastAsia="Times New Roman" w:hAnsi="Arial"/>
                <w:i/>
                <w:szCs w:val="20"/>
                <w:lang w:val="en-GB" w:eastAsia="en-GB"/>
              </w:rPr>
            </w:pPr>
            <w:bookmarkStart w:id="72" w:name="_Toc21127461"/>
            <w:bookmarkStart w:id="73" w:name="_Toc29811667"/>
            <w:bookmarkStart w:id="74" w:name="_Toc53185325"/>
            <w:bookmarkStart w:id="75" w:name="_Toc53185701"/>
            <w:bookmarkStart w:id="76" w:name="_Toc57820176"/>
            <w:bookmarkStart w:id="77" w:name="_Toc57821103"/>
            <w:bookmarkStart w:id="78" w:name="_Toc61183379"/>
            <w:bookmarkStart w:id="79" w:name="_Toc61183773"/>
            <w:bookmarkStart w:id="80" w:name="_Toc61184165"/>
            <w:bookmarkStart w:id="81" w:name="_Toc61184557"/>
            <w:bookmarkStart w:id="82" w:name="_Toc61184947"/>
            <w:bookmarkStart w:id="83" w:name="_Toc66386290"/>
            <w:bookmarkStart w:id="84" w:name="_Toc74583131"/>
            <w:bookmarkStart w:id="85" w:name="_Toc76541944"/>
            <w:bookmarkStart w:id="86" w:name="_Toc82449926"/>
            <w:bookmarkStart w:id="87" w:name="_Toc82450574"/>
            <w:bookmarkStart w:id="88" w:name="_Toc89948963"/>
            <w:r w:rsidRPr="00F761D1">
              <w:rPr>
                <w:rFonts w:ascii="Arial" w:eastAsia="Times New Roman" w:hAnsi="Arial"/>
                <w:szCs w:val="20"/>
                <w:lang w:val="en-GB" w:eastAsia="en-GB"/>
              </w:rPr>
              <w:t>6.3.1.3.2</w:t>
            </w:r>
            <w:r w:rsidRPr="00F761D1">
              <w:rPr>
                <w:rFonts w:ascii="Arial" w:eastAsia="Times New Roman" w:hAnsi="Arial"/>
                <w:szCs w:val="20"/>
                <w:lang w:val="en-GB" w:eastAsia="en-GB"/>
              </w:rPr>
              <w:tab/>
              <w:t>Minimum requirement for IAB-DU</w:t>
            </w:r>
            <w:r w:rsidRPr="00F761D1">
              <w:rPr>
                <w:rFonts w:ascii="Arial" w:eastAsia="Times New Roman" w:hAnsi="Arial"/>
                <w:i/>
                <w:szCs w:val="20"/>
                <w:lang w:val="en-GB" w:eastAsia="en-GB"/>
              </w:rPr>
              <w:t xml:space="preserve"> type 1-H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AF6F38F" w14:textId="77777777" w:rsidR="00787438" w:rsidRPr="00F761D1" w:rsidRDefault="00787438" w:rsidP="00F2778A">
            <w:pPr>
              <w:widowControl/>
              <w:wordWrap/>
              <w:overflowPunct w:val="0"/>
              <w:spacing w:afterLines="0" w:after="180"/>
              <w:jc w:val="left"/>
              <w:textAlignment w:val="baseline"/>
              <w:rPr>
                <w:rFonts w:eastAsia="Times New Roman"/>
                <w:sz w:val="20"/>
                <w:szCs w:val="20"/>
                <w:lang w:val="en-GB" w:eastAsia="en-GB"/>
              </w:rPr>
            </w:pPr>
            <w:r w:rsidRPr="00F761D1">
              <w:rPr>
                <w:rFonts w:eastAsia="Times New Roman"/>
                <w:sz w:val="20"/>
                <w:szCs w:val="20"/>
                <w:lang w:val="en-GB" w:eastAsia="en-GB"/>
              </w:rPr>
              <w:t>The total power dynamic range is specified the same as the total power dynamic range requirement for BS</w:t>
            </w:r>
            <w:r w:rsidRPr="00F761D1">
              <w:rPr>
                <w:rFonts w:eastAsia="Times New Roman"/>
                <w:i/>
                <w:sz w:val="20"/>
                <w:szCs w:val="20"/>
                <w:lang w:val="en-GB" w:eastAsia="en-GB"/>
              </w:rPr>
              <w:t xml:space="preserve"> type 1-H</w:t>
            </w:r>
            <w:r w:rsidRPr="00F761D1">
              <w:rPr>
                <w:rFonts w:eastAsia="Times New Roman"/>
                <w:sz w:val="20"/>
                <w:szCs w:val="20"/>
                <w:lang w:val="en-GB" w:eastAsia="en-GB"/>
              </w:rPr>
              <w:t xml:space="preserve"> in TS 38.104 [2], subclause 6.3.3.2, where references to </w:t>
            </w:r>
            <w:r w:rsidRPr="00F761D1">
              <w:rPr>
                <w:rFonts w:eastAsia="Times New Roman"/>
                <w:i/>
                <w:sz w:val="20"/>
                <w:szCs w:val="20"/>
                <w:lang w:val="en-GB" w:eastAsia="en-GB"/>
              </w:rPr>
              <w:t>BS channel bandwidth</w:t>
            </w:r>
            <w:r w:rsidRPr="00F761D1">
              <w:rPr>
                <w:rFonts w:eastAsia="Times New Roman"/>
                <w:sz w:val="20"/>
                <w:szCs w:val="20"/>
                <w:lang w:val="en-GB" w:eastAsia="en-GB"/>
              </w:rPr>
              <w:t xml:space="preserve"> apply to </w:t>
            </w:r>
            <w:r w:rsidRPr="00F761D1">
              <w:rPr>
                <w:rFonts w:eastAsia="Times New Roman"/>
                <w:i/>
                <w:sz w:val="20"/>
                <w:szCs w:val="20"/>
                <w:lang w:val="en-GB" w:eastAsia="en-GB"/>
              </w:rPr>
              <w:t>IAB-DU channel bandwidth</w:t>
            </w:r>
            <w:r w:rsidRPr="00F761D1">
              <w:rPr>
                <w:rFonts w:eastAsia="Times New Roman"/>
                <w:sz w:val="20"/>
                <w:szCs w:val="20"/>
                <w:lang w:val="en-GB" w:eastAsia="en-GB"/>
              </w:rPr>
              <w:t>.</w:t>
            </w:r>
          </w:p>
        </w:tc>
      </w:tr>
    </w:tbl>
    <w:p w14:paraId="2F102B24" w14:textId="2E5B7286" w:rsidR="00787438" w:rsidRDefault="00787438" w:rsidP="00787438">
      <w:pPr>
        <w:pStyle w:val="maintext"/>
        <w:ind w:firstLineChars="0" w:firstLine="0"/>
        <w:rPr>
          <w:lang w:val="en-US"/>
        </w:rPr>
      </w:pPr>
    </w:p>
    <w:p w14:paraId="1A6A68EE" w14:textId="4FBD61A6" w:rsidR="00A731D6" w:rsidRDefault="00A731D6" w:rsidP="00A731D6">
      <w:pPr>
        <w:pStyle w:val="a8"/>
        <w:keepNext/>
        <w:spacing w:after="120"/>
      </w:pPr>
      <w:r>
        <w:lastRenderedPageBreak/>
        <w:t xml:space="preserve">Table </w:t>
      </w:r>
      <w:r w:rsidR="00EE60FE">
        <w:fldChar w:fldCharType="begin"/>
      </w:r>
      <w:r w:rsidR="00EE60FE">
        <w:instrText xml:space="preserve"> SEQ Table \* ARABIC </w:instrText>
      </w:r>
      <w:r w:rsidR="00EE60FE">
        <w:fldChar w:fldCharType="separate"/>
      </w:r>
      <w:r w:rsidR="00AB3B4E">
        <w:rPr>
          <w:noProof/>
        </w:rPr>
        <w:t>2</w:t>
      </w:r>
      <w:r w:rsidR="00EE60FE">
        <w:rPr>
          <w:noProof/>
        </w:rPr>
        <w:fldChar w:fldCharType="end"/>
      </w:r>
      <w:r>
        <w:t xml:space="preserve">. </w:t>
      </w:r>
      <w:r w:rsidR="00251154">
        <w:t xml:space="preserve">RE power control dynamic range for BS type 1-H </w:t>
      </w:r>
      <w:r w:rsidR="00251154">
        <w:fldChar w:fldCharType="begin"/>
      </w:r>
      <w:r w:rsidR="00251154">
        <w:instrText xml:space="preserve"> REF _Ref95436862 \r \h </w:instrText>
      </w:r>
      <w:r w:rsidR="00251154">
        <w:fldChar w:fldCharType="separate"/>
      </w:r>
      <w:r w:rsidR="00251154">
        <w:t>[4]</w:t>
      </w:r>
      <w:r w:rsidR="00251154">
        <w:fldChar w:fldCharType="end"/>
      </w:r>
      <w:r w:rsidR="00251154">
        <w:t>.</w:t>
      </w:r>
    </w:p>
    <w:tbl>
      <w:tblPr>
        <w:tblStyle w:val="a6"/>
        <w:tblW w:w="0" w:type="auto"/>
        <w:tblLook w:val="04A0" w:firstRow="1" w:lastRow="0" w:firstColumn="1" w:lastColumn="0" w:noHBand="0" w:noVBand="1"/>
      </w:tblPr>
      <w:tblGrid>
        <w:gridCol w:w="9736"/>
      </w:tblGrid>
      <w:tr w:rsidR="00C24DE3" w14:paraId="77C18043" w14:textId="77777777" w:rsidTr="00C24DE3">
        <w:tc>
          <w:tcPr>
            <w:tcW w:w="9736" w:type="dxa"/>
          </w:tcPr>
          <w:p w14:paraId="4378B7EB" w14:textId="77777777" w:rsidR="00A731D6" w:rsidRPr="00A731D6" w:rsidRDefault="00A731D6" w:rsidP="00A731D6">
            <w:pPr>
              <w:keepNext/>
              <w:keepLines/>
              <w:widowControl/>
              <w:wordWrap/>
              <w:autoSpaceDE/>
              <w:autoSpaceDN/>
              <w:spacing w:before="120" w:afterLines="0" w:after="180"/>
              <w:jc w:val="left"/>
              <w:outlineLvl w:val="3"/>
              <w:rPr>
                <w:rFonts w:ascii="Arial" w:eastAsia="맑은 고딕" w:hAnsi="Arial"/>
                <w:sz w:val="24"/>
                <w:szCs w:val="20"/>
                <w:lang w:val="en-GB" w:eastAsia="en-US"/>
              </w:rPr>
            </w:pPr>
            <w:bookmarkStart w:id="89" w:name="_Toc36817216"/>
            <w:bookmarkStart w:id="90" w:name="_Toc37260132"/>
            <w:bookmarkStart w:id="91" w:name="_Toc37267520"/>
            <w:bookmarkStart w:id="92" w:name="_Toc44712122"/>
            <w:bookmarkStart w:id="93" w:name="_Toc45893435"/>
            <w:bookmarkStart w:id="94" w:name="_Toc53178162"/>
            <w:bookmarkStart w:id="95" w:name="_Toc53178613"/>
            <w:bookmarkStart w:id="96" w:name="_Toc61178839"/>
            <w:bookmarkStart w:id="97" w:name="_Toc61179309"/>
            <w:bookmarkStart w:id="98" w:name="_Toc67916605"/>
            <w:bookmarkStart w:id="99" w:name="_Toc74663203"/>
            <w:bookmarkStart w:id="100" w:name="_Toc82621743"/>
            <w:bookmarkStart w:id="101" w:name="_Toc90422590"/>
            <w:r w:rsidRPr="00A731D6">
              <w:rPr>
                <w:rFonts w:ascii="Arial" w:eastAsia="맑은 고딕" w:hAnsi="Arial"/>
                <w:sz w:val="24"/>
                <w:szCs w:val="20"/>
                <w:lang w:val="en-GB" w:eastAsia="en-US"/>
              </w:rPr>
              <w:t>6.3.2.2</w:t>
            </w:r>
            <w:r w:rsidRPr="00A731D6">
              <w:rPr>
                <w:rFonts w:ascii="Arial" w:eastAsia="맑은 고딕" w:hAnsi="Arial"/>
                <w:sz w:val="24"/>
                <w:szCs w:val="20"/>
                <w:lang w:val="en-GB" w:eastAsia="en-US"/>
              </w:rPr>
              <w:tab/>
              <w:t xml:space="preserve">Minimum requirement for </w:t>
            </w:r>
            <w:r w:rsidRPr="00A731D6">
              <w:rPr>
                <w:rFonts w:ascii="Arial" w:eastAsia="맑은 고딕" w:hAnsi="Arial"/>
                <w:i/>
                <w:sz w:val="24"/>
                <w:szCs w:val="20"/>
                <w:lang w:val="en-GB" w:eastAsia="en-US"/>
              </w:rPr>
              <w:t>BS type 1-C</w:t>
            </w:r>
            <w:r w:rsidRPr="00A731D6">
              <w:rPr>
                <w:rFonts w:ascii="Arial" w:eastAsia="맑은 고딕" w:hAnsi="Arial"/>
                <w:sz w:val="24"/>
                <w:szCs w:val="20"/>
                <w:lang w:val="en-GB" w:eastAsia="en-US"/>
              </w:rPr>
              <w:t xml:space="preserve"> and </w:t>
            </w:r>
            <w:r w:rsidRPr="00A731D6">
              <w:rPr>
                <w:rFonts w:ascii="Arial" w:eastAsia="맑은 고딕" w:hAnsi="Arial"/>
                <w:i/>
                <w:sz w:val="24"/>
                <w:szCs w:val="20"/>
                <w:lang w:val="en-GB" w:eastAsia="en-US"/>
              </w:rPr>
              <w:t>BS type 1-H</w:t>
            </w:r>
            <w:bookmarkEnd w:id="89"/>
            <w:bookmarkEnd w:id="90"/>
            <w:bookmarkEnd w:id="91"/>
            <w:bookmarkEnd w:id="92"/>
            <w:bookmarkEnd w:id="93"/>
            <w:bookmarkEnd w:id="94"/>
            <w:bookmarkEnd w:id="95"/>
            <w:bookmarkEnd w:id="96"/>
            <w:bookmarkEnd w:id="97"/>
            <w:bookmarkEnd w:id="98"/>
            <w:bookmarkEnd w:id="99"/>
            <w:bookmarkEnd w:id="100"/>
            <w:bookmarkEnd w:id="101"/>
          </w:p>
          <w:p w14:paraId="09348240" w14:textId="77777777" w:rsidR="00A731D6" w:rsidRPr="00A731D6" w:rsidRDefault="00A731D6" w:rsidP="00A731D6">
            <w:pPr>
              <w:widowControl/>
              <w:wordWrap/>
              <w:autoSpaceDE/>
              <w:autoSpaceDN/>
              <w:spacing w:afterLines="0" w:after="180"/>
              <w:jc w:val="left"/>
              <w:rPr>
                <w:rFonts w:eastAsia="맑은 고딕"/>
                <w:sz w:val="20"/>
                <w:szCs w:val="20"/>
                <w:lang w:val="en-GB" w:eastAsia="en-US"/>
              </w:rPr>
            </w:pPr>
            <w:r w:rsidRPr="00A731D6">
              <w:rPr>
                <w:rFonts w:eastAsia="맑은 고딕"/>
                <w:sz w:val="20"/>
                <w:szCs w:val="20"/>
                <w:lang w:val="en-GB" w:eastAsia="en-US"/>
              </w:rPr>
              <w:t>RE power control dynamic range:</w:t>
            </w:r>
          </w:p>
          <w:p w14:paraId="3E75767D" w14:textId="77777777" w:rsidR="00A731D6" w:rsidRPr="00A731D6" w:rsidRDefault="00A731D6" w:rsidP="00A731D6">
            <w:pPr>
              <w:keepNext/>
              <w:keepLines/>
              <w:widowControl/>
              <w:wordWrap/>
              <w:autoSpaceDE/>
              <w:autoSpaceDN/>
              <w:spacing w:before="60" w:afterLines="0" w:after="180"/>
              <w:jc w:val="center"/>
              <w:rPr>
                <w:rFonts w:ascii="Arial" w:eastAsia="맑은 고딕" w:hAnsi="Arial"/>
                <w:b/>
                <w:sz w:val="20"/>
                <w:szCs w:val="20"/>
                <w:lang w:val="en-GB" w:eastAsia="en-US"/>
              </w:rPr>
            </w:pPr>
            <w:r w:rsidRPr="00A731D6">
              <w:rPr>
                <w:rFonts w:ascii="Arial" w:eastAsia="맑은 고딕" w:hAnsi="Arial"/>
                <w:b/>
                <w:sz w:val="20"/>
                <w:szCs w:val="20"/>
                <w:lang w:val="en-GB" w:eastAsia="en-US"/>
              </w:rPr>
              <w:t>Table 6.3.</w:t>
            </w:r>
            <w:r w:rsidRPr="00A731D6">
              <w:rPr>
                <w:rFonts w:ascii="Arial" w:eastAsia="맑은 고딕" w:hAnsi="Arial"/>
                <w:b/>
                <w:sz w:val="20"/>
                <w:szCs w:val="20"/>
                <w:lang w:val="en-GB"/>
              </w:rPr>
              <w:t>2</w:t>
            </w:r>
            <w:r w:rsidRPr="00A731D6">
              <w:rPr>
                <w:rFonts w:ascii="Arial" w:eastAsia="맑은 고딕" w:hAnsi="Arial"/>
                <w:b/>
                <w:sz w:val="20"/>
                <w:szCs w:val="20"/>
                <w:lang w:val="en-GB" w:eastAsia="en-US"/>
              </w:rPr>
              <w:t>.</w:t>
            </w:r>
            <w:r w:rsidRPr="00A731D6">
              <w:rPr>
                <w:rFonts w:ascii="Arial" w:eastAsia="맑은 고딕" w:hAnsi="Arial"/>
                <w:b/>
                <w:sz w:val="20"/>
                <w:szCs w:val="20"/>
                <w:lang w:val="en-GB"/>
              </w:rPr>
              <w:t>2</w:t>
            </w:r>
            <w:r w:rsidRPr="00A731D6">
              <w:rPr>
                <w:rFonts w:ascii="Arial" w:eastAsia="맑은 고딕" w:hAnsi="Arial"/>
                <w:b/>
                <w:sz w:val="20"/>
                <w:szCs w:val="20"/>
                <w:lang w:val="en-GB" w:eastAsia="en-US"/>
              </w:rPr>
              <w:t>-1: RE power control dynamic range</w:t>
            </w:r>
          </w:p>
          <w:tbl>
            <w:tblPr>
              <w:tblStyle w:val="a6"/>
              <w:tblW w:w="0" w:type="auto"/>
              <w:jc w:val="center"/>
              <w:tblLook w:val="04A0" w:firstRow="1" w:lastRow="0" w:firstColumn="1" w:lastColumn="0" w:noHBand="0" w:noVBand="1"/>
            </w:tblPr>
            <w:tblGrid>
              <w:gridCol w:w="2410"/>
              <w:gridCol w:w="1915"/>
              <w:gridCol w:w="1771"/>
            </w:tblGrid>
            <w:tr w:rsidR="00A731D6" w:rsidRPr="00A731D6" w14:paraId="08D49CB6" w14:textId="77777777" w:rsidTr="00F2778A">
              <w:trPr>
                <w:cantSplit/>
                <w:jc w:val="center"/>
              </w:trPr>
              <w:tc>
                <w:tcPr>
                  <w:tcW w:w="2410" w:type="dxa"/>
                  <w:tcBorders>
                    <w:bottom w:val="nil"/>
                  </w:tcBorders>
                </w:tcPr>
                <w:p w14:paraId="3B4F7DD1" w14:textId="77777777" w:rsidR="00A731D6" w:rsidRPr="00A731D6" w:rsidRDefault="00A731D6" w:rsidP="00A731D6">
                  <w:pPr>
                    <w:keepNext/>
                    <w:keepLines/>
                    <w:widowControl/>
                    <w:wordWrap/>
                    <w:autoSpaceDE/>
                    <w:autoSpaceDN/>
                    <w:spacing w:afterLines="0" w:after="0"/>
                    <w:jc w:val="center"/>
                    <w:rPr>
                      <w:rFonts w:ascii="Arial" w:eastAsia="맑은 고딕" w:hAnsi="Arial"/>
                      <w:b/>
                      <w:sz w:val="18"/>
                      <w:szCs w:val="20"/>
                      <w:lang w:val="en-GB" w:eastAsia="en-US"/>
                    </w:rPr>
                  </w:pPr>
                  <w:r w:rsidRPr="00A731D6">
                    <w:rPr>
                      <w:rFonts w:ascii="Arial" w:eastAsia="맑은 고딕" w:hAnsi="Arial" w:cs="v5.0.0"/>
                      <w:b/>
                      <w:sz w:val="18"/>
                      <w:szCs w:val="20"/>
                      <w:lang w:val="en-GB" w:eastAsia="en-US"/>
                    </w:rPr>
                    <w:t>Modulation scheme used</w:t>
                  </w:r>
                </w:p>
              </w:tc>
              <w:tc>
                <w:tcPr>
                  <w:tcW w:w="3686" w:type="dxa"/>
                  <w:gridSpan w:val="2"/>
                </w:tcPr>
                <w:p w14:paraId="739A7DAF" w14:textId="77777777" w:rsidR="00A731D6" w:rsidRPr="00A731D6" w:rsidRDefault="00A731D6" w:rsidP="00A731D6">
                  <w:pPr>
                    <w:keepNext/>
                    <w:keepLines/>
                    <w:widowControl/>
                    <w:wordWrap/>
                    <w:autoSpaceDE/>
                    <w:autoSpaceDN/>
                    <w:spacing w:afterLines="0" w:after="0"/>
                    <w:jc w:val="center"/>
                    <w:rPr>
                      <w:rFonts w:ascii="Arial" w:eastAsia="맑은 고딕" w:hAnsi="Arial"/>
                      <w:b/>
                      <w:sz w:val="18"/>
                      <w:szCs w:val="20"/>
                      <w:lang w:val="en-GB" w:eastAsia="en-US"/>
                    </w:rPr>
                  </w:pPr>
                  <w:r w:rsidRPr="00A731D6">
                    <w:rPr>
                      <w:rFonts w:ascii="Arial" w:eastAsia="맑은 고딕" w:hAnsi="Arial" w:cs="v5.0.0"/>
                      <w:b/>
                      <w:sz w:val="18"/>
                      <w:szCs w:val="20"/>
                      <w:lang w:val="en-GB" w:eastAsia="en-US"/>
                    </w:rPr>
                    <w:t>RE power control dynamic range (dB)</w:t>
                  </w:r>
                </w:p>
              </w:tc>
            </w:tr>
            <w:tr w:rsidR="00A731D6" w:rsidRPr="00A731D6" w14:paraId="357FBFAE" w14:textId="77777777" w:rsidTr="00F2778A">
              <w:trPr>
                <w:cantSplit/>
                <w:jc w:val="center"/>
              </w:trPr>
              <w:tc>
                <w:tcPr>
                  <w:tcW w:w="2410" w:type="dxa"/>
                  <w:tcBorders>
                    <w:top w:val="nil"/>
                  </w:tcBorders>
                </w:tcPr>
                <w:p w14:paraId="5F8CA897" w14:textId="77777777" w:rsidR="00A731D6" w:rsidRPr="00A731D6" w:rsidRDefault="00A731D6" w:rsidP="00A731D6">
                  <w:pPr>
                    <w:keepNext/>
                    <w:keepLines/>
                    <w:widowControl/>
                    <w:wordWrap/>
                    <w:autoSpaceDE/>
                    <w:autoSpaceDN/>
                    <w:spacing w:afterLines="0" w:after="0"/>
                    <w:jc w:val="center"/>
                    <w:rPr>
                      <w:rFonts w:ascii="Arial" w:eastAsia="맑은 고딕" w:hAnsi="Arial"/>
                      <w:b/>
                      <w:sz w:val="18"/>
                      <w:szCs w:val="20"/>
                      <w:lang w:val="en-GB" w:eastAsia="en-US"/>
                    </w:rPr>
                  </w:pPr>
                  <w:r w:rsidRPr="00A731D6">
                    <w:rPr>
                      <w:rFonts w:ascii="Arial" w:eastAsia="맑은 고딕" w:hAnsi="Arial" w:cs="v5.0.0"/>
                      <w:b/>
                      <w:sz w:val="18"/>
                      <w:szCs w:val="20"/>
                      <w:lang w:val="en-GB" w:eastAsia="en-US"/>
                    </w:rPr>
                    <w:t>on the RE</w:t>
                  </w:r>
                </w:p>
              </w:tc>
              <w:tc>
                <w:tcPr>
                  <w:tcW w:w="1915" w:type="dxa"/>
                </w:tcPr>
                <w:p w14:paraId="322C84B8" w14:textId="77777777" w:rsidR="00A731D6" w:rsidRPr="00A731D6" w:rsidRDefault="00A731D6" w:rsidP="00A731D6">
                  <w:pPr>
                    <w:keepNext/>
                    <w:keepLines/>
                    <w:widowControl/>
                    <w:wordWrap/>
                    <w:autoSpaceDE/>
                    <w:autoSpaceDN/>
                    <w:spacing w:afterLines="0" w:after="0"/>
                    <w:jc w:val="center"/>
                    <w:rPr>
                      <w:rFonts w:ascii="Arial" w:eastAsia="맑은 고딕" w:hAnsi="Arial"/>
                      <w:b/>
                      <w:sz w:val="18"/>
                      <w:szCs w:val="20"/>
                      <w:lang w:val="en-GB" w:eastAsia="en-US"/>
                    </w:rPr>
                  </w:pPr>
                  <w:r w:rsidRPr="00A731D6">
                    <w:rPr>
                      <w:rFonts w:ascii="Arial" w:eastAsia="맑은 고딕" w:hAnsi="Arial" w:cs="v5.0.0"/>
                      <w:b/>
                      <w:sz w:val="18"/>
                      <w:szCs w:val="20"/>
                      <w:lang w:val="en-GB" w:eastAsia="en-US"/>
                    </w:rPr>
                    <w:t>(down)</w:t>
                  </w:r>
                </w:p>
              </w:tc>
              <w:tc>
                <w:tcPr>
                  <w:tcW w:w="1771" w:type="dxa"/>
                </w:tcPr>
                <w:p w14:paraId="70EC54D7" w14:textId="77777777" w:rsidR="00A731D6" w:rsidRPr="00A731D6" w:rsidRDefault="00A731D6" w:rsidP="00A731D6">
                  <w:pPr>
                    <w:keepNext/>
                    <w:keepLines/>
                    <w:widowControl/>
                    <w:wordWrap/>
                    <w:autoSpaceDE/>
                    <w:autoSpaceDN/>
                    <w:spacing w:afterLines="0" w:after="0"/>
                    <w:jc w:val="center"/>
                    <w:rPr>
                      <w:rFonts w:ascii="Arial" w:eastAsia="맑은 고딕" w:hAnsi="Arial"/>
                      <w:b/>
                      <w:sz w:val="18"/>
                      <w:szCs w:val="20"/>
                      <w:lang w:val="en-GB" w:eastAsia="en-US"/>
                    </w:rPr>
                  </w:pPr>
                  <w:r w:rsidRPr="00A731D6">
                    <w:rPr>
                      <w:rFonts w:ascii="Arial" w:eastAsia="맑은 고딕" w:hAnsi="Arial" w:cs="v5.0.0"/>
                      <w:b/>
                      <w:sz w:val="18"/>
                      <w:szCs w:val="20"/>
                      <w:lang w:val="en-GB" w:eastAsia="en-US"/>
                    </w:rPr>
                    <w:t>(up)</w:t>
                  </w:r>
                </w:p>
              </w:tc>
            </w:tr>
            <w:tr w:rsidR="00A731D6" w:rsidRPr="00A731D6" w14:paraId="7606BB4C" w14:textId="77777777" w:rsidTr="00F2778A">
              <w:trPr>
                <w:cantSplit/>
                <w:jc w:val="center"/>
              </w:trPr>
              <w:tc>
                <w:tcPr>
                  <w:tcW w:w="2410" w:type="dxa"/>
                </w:tcPr>
                <w:p w14:paraId="00E94E8E"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QPSK (PDCCH)</w:t>
                  </w:r>
                </w:p>
              </w:tc>
              <w:tc>
                <w:tcPr>
                  <w:tcW w:w="1915" w:type="dxa"/>
                </w:tcPr>
                <w:p w14:paraId="117756FC"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-6</w:t>
                  </w:r>
                </w:p>
              </w:tc>
              <w:tc>
                <w:tcPr>
                  <w:tcW w:w="1771" w:type="dxa"/>
                </w:tcPr>
                <w:p w14:paraId="2A50BA45"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+4</w:t>
                  </w:r>
                </w:p>
              </w:tc>
            </w:tr>
            <w:tr w:rsidR="00A731D6" w:rsidRPr="00A731D6" w14:paraId="49EBE0DB" w14:textId="77777777" w:rsidTr="00F2778A">
              <w:trPr>
                <w:cantSplit/>
                <w:jc w:val="center"/>
              </w:trPr>
              <w:tc>
                <w:tcPr>
                  <w:tcW w:w="2410" w:type="dxa"/>
                </w:tcPr>
                <w:p w14:paraId="7B4C4D14"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QPSK (PDSCH)</w:t>
                  </w:r>
                </w:p>
              </w:tc>
              <w:tc>
                <w:tcPr>
                  <w:tcW w:w="1915" w:type="dxa"/>
                </w:tcPr>
                <w:p w14:paraId="3935E13E"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-6</w:t>
                  </w:r>
                </w:p>
              </w:tc>
              <w:tc>
                <w:tcPr>
                  <w:tcW w:w="1771" w:type="dxa"/>
                </w:tcPr>
                <w:p w14:paraId="630ECD6E"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+3</w:t>
                  </w:r>
                </w:p>
              </w:tc>
            </w:tr>
            <w:tr w:rsidR="00A731D6" w:rsidRPr="00A731D6" w14:paraId="0F9D1EBC" w14:textId="77777777" w:rsidTr="00F2778A">
              <w:trPr>
                <w:cantSplit/>
                <w:jc w:val="center"/>
              </w:trPr>
              <w:tc>
                <w:tcPr>
                  <w:tcW w:w="2410" w:type="dxa"/>
                </w:tcPr>
                <w:p w14:paraId="791E20F9" w14:textId="77777777" w:rsidR="00A731D6" w:rsidRPr="00A731D6" w:rsidRDefault="00A731D6" w:rsidP="00A731D6">
                  <w:pPr>
                    <w:keepNext/>
                    <w:keepLines/>
                    <w:widowControl/>
                    <w:wordWrap/>
                    <w:autoSpaceDE/>
                    <w:autoSpaceDN/>
                    <w:spacing w:afterLines="0" w:after="0"/>
                    <w:jc w:val="center"/>
                    <w:rPr>
                      <w:rFonts w:ascii="Arial" w:eastAsia="맑은 고딕" w:hAnsi="Arial" w:cs="v5.0.0"/>
                      <w:sz w:val="18"/>
                      <w:szCs w:val="20"/>
                      <w:lang w:val="en-GB" w:eastAsia="en-US"/>
                    </w:rPr>
                  </w:pPr>
                  <w:r w:rsidRPr="00A731D6">
                    <w:rPr>
                      <w:rFonts w:ascii="Arial" w:eastAsia="맑은 고딕" w:hAnsi="Arial" w:cs="v5.0.0"/>
                      <w:sz w:val="18"/>
                      <w:szCs w:val="20"/>
                      <w:lang w:val="en-GB" w:eastAsia="en-US"/>
                    </w:rPr>
                    <w:t>16QAM (PDSCH)</w:t>
                  </w:r>
                </w:p>
              </w:tc>
              <w:tc>
                <w:tcPr>
                  <w:tcW w:w="1915" w:type="dxa"/>
                </w:tcPr>
                <w:p w14:paraId="13E3F47C"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-3</w:t>
                  </w:r>
                </w:p>
              </w:tc>
              <w:tc>
                <w:tcPr>
                  <w:tcW w:w="1771" w:type="dxa"/>
                </w:tcPr>
                <w:p w14:paraId="2B26EE9F"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+3</w:t>
                  </w:r>
                </w:p>
              </w:tc>
            </w:tr>
            <w:tr w:rsidR="00A731D6" w:rsidRPr="00A731D6" w14:paraId="1A5AA671" w14:textId="77777777" w:rsidTr="00F2778A">
              <w:trPr>
                <w:cantSplit/>
                <w:jc w:val="center"/>
              </w:trPr>
              <w:tc>
                <w:tcPr>
                  <w:tcW w:w="2410" w:type="dxa"/>
                </w:tcPr>
                <w:p w14:paraId="19B0C507" w14:textId="77777777" w:rsidR="00A731D6" w:rsidRPr="00A731D6" w:rsidRDefault="00A731D6" w:rsidP="00A731D6">
                  <w:pPr>
                    <w:keepNext/>
                    <w:keepLines/>
                    <w:widowControl/>
                    <w:wordWrap/>
                    <w:autoSpaceDE/>
                    <w:autoSpaceDN/>
                    <w:spacing w:afterLines="0" w:after="0"/>
                    <w:jc w:val="center"/>
                    <w:rPr>
                      <w:rFonts w:ascii="Arial" w:eastAsia="맑은 고딕" w:hAnsi="Arial" w:cs="v5.0.0"/>
                      <w:sz w:val="18"/>
                      <w:szCs w:val="20"/>
                      <w:lang w:val="en-GB" w:eastAsia="en-US"/>
                    </w:rPr>
                  </w:pPr>
                  <w:r w:rsidRPr="00A731D6">
                    <w:rPr>
                      <w:rFonts w:ascii="Arial" w:eastAsia="맑은 고딕" w:hAnsi="Arial" w:cs="v5.0.0"/>
                      <w:sz w:val="18"/>
                      <w:szCs w:val="20"/>
                      <w:lang w:val="en-GB" w:eastAsia="en-US"/>
                    </w:rPr>
                    <w:t>64QAM (PDSCH)</w:t>
                  </w:r>
                </w:p>
              </w:tc>
              <w:tc>
                <w:tcPr>
                  <w:tcW w:w="1915" w:type="dxa"/>
                </w:tcPr>
                <w:p w14:paraId="2D834FE5"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0</w:t>
                  </w:r>
                </w:p>
              </w:tc>
              <w:tc>
                <w:tcPr>
                  <w:tcW w:w="1771" w:type="dxa"/>
                </w:tcPr>
                <w:p w14:paraId="219CE06E"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0</w:t>
                  </w:r>
                </w:p>
              </w:tc>
            </w:tr>
            <w:tr w:rsidR="00A731D6" w:rsidRPr="00A731D6" w14:paraId="2CDBBF6B" w14:textId="77777777" w:rsidTr="00F2778A">
              <w:trPr>
                <w:cantSplit/>
                <w:jc w:val="center"/>
              </w:trPr>
              <w:tc>
                <w:tcPr>
                  <w:tcW w:w="2410" w:type="dxa"/>
                </w:tcPr>
                <w:p w14:paraId="22B005A9" w14:textId="77777777" w:rsidR="00A731D6" w:rsidRPr="00A731D6" w:rsidRDefault="00A731D6" w:rsidP="00A731D6">
                  <w:pPr>
                    <w:keepNext/>
                    <w:keepLines/>
                    <w:widowControl/>
                    <w:wordWrap/>
                    <w:autoSpaceDE/>
                    <w:autoSpaceDN/>
                    <w:spacing w:afterLines="0" w:after="0"/>
                    <w:jc w:val="center"/>
                    <w:rPr>
                      <w:rFonts w:ascii="Arial" w:eastAsia="맑은 고딕" w:hAnsi="Arial" w:cs="v5.0.0"/>
                      <w:sz w:val="18"/>
                      <w:szCs w:val="20"/>
                      <w:lang w:val="en-GB" w:eastAsia="en-US"/>
                    </w:rPr>
                  </w:pPr>
                  <w:r w:rsidRPr="00A731D6">
                    <w:rPr>
                      <w:rFonts w:ascii="Arial" w:eastAsia="맑은 고딕" w:hAnsi="Arial" w:cs="v5.0.0"/>
                      <w:sz w:val="18"/>
                      <w:szCs w:val="20"/>
                      <w:lang w:val="en-GB" w:eastAsia="en-US"/>
                    </w:rPr>
                    <w:t>256QAM (PDSCH)</w:t>
                  </w:r>
                </w:p>
              </w:tc>
              <w:tc>
                <w:tcPr>
                  <w:tcW w:w="1915" w:type="dxa"/>
                </w:tcPr>
                <w:p w14:paraId="55D5D83E"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0</w:t>
                  </w:r>
                </w:p>
              </w:tc>
              <w:tc>
                <w:tcPr>
                  <w:tcW w:w="1771" w:type="dxa"/>
                </w:tcPr>
                <w:p w14:paraId="07D5B70A" w14:textId="77777777" w:rsidR="00A731D6" w:rsidRPr="00A731D6" w:rsidRDefault="00A731D6" w:rsidP="00A731D6">
                  <w:pPr>
                    <w:keepNext/>
                    <w:keepLines/>
                    <w:widowControl/>
                    <w:wordWrap/>
                    <w:autoSpaceDE/>
                    <w:autoSpaceDN/>
                    <w:spacing w:afterLines="0" w:after="0"/>
                    <w:jc w:val="center"/>
                    <w:rPr>
                      <w:rFonts w:ascii="Arial" w:eastAsia="맑은 고딕" w:hAnsi="Arial"/>
                      <w:sz w:val="18"/>
                      <w:szCs w:val="20"/>
                      <w:lang w:val="en-GB" w:eastAsia="en-US"/>
                    </w:rPr>
                  </w:pPr>
                  <w:r w:rsidRPr="00A731D6">
                    <w:rPr>
                      <w:rFonts w:ascii="Arial" w:eastAsia="맑은 고딕" w:hAnsi="Arial" w:cs="v5.0.0"/>
                      <w:sz w:val="18"/>
                      <w:szCs w:val="20"/>
                      <w:lang w:val="en-GB" w:eastAsia="en-US"/>
                    </w:rPr>
                    <w:t>0</w:t>
                  </w:r>
                </w:p>
              </w:tc>
            </w:tr>
            <w:tr w:rsidR="00A731D6" w:rsidRPr="00A731D6" w14:paraId="0F5D0DCC" w14:textId="77777777" w:rsidTr="00F2778A">
              <w:trPr>
                <w:cantSplit/>
                <w:jc w:val="center"/>
              </w:trPr>
              <w:tc>
                <w:tcPr>
                  <w:tcW w:w="2410" w:type="dxa"/>
                  <w:tcBorders>
                    <w:top w:val="single" w:sz="4" w:space="0" w:color="auto"/>
                    <w:left w:val="single" w:sz="4" w:space="0" w:color="auto"/>
                    <w:bottom w:val="single" w:sz="4" w:space="0" w:color="auto"/>
                    <w:right w:val="single" w:sz="4" w:space="0" w:color="auto"/>
                  </w:tcBorders>
                </w:tcPr>
                <w:p w14:paraId="054B3BF9" w14:textId="77777777" w:rsidR="00A731D6" w:rsidRPr="00A731D6" w:rsidRDefault="00A731D6" w:rsidP="00A731D6">
                  <w:pPr>
                    <w:keepNext/>
                    <w:keepLines/>
                    <w:widowControl/>
                    <w:wordWrap/>
                    <w:autoSpaceDE/>
                    <w:autoSpaceDN/>
                    <w:spacing w:afterLines="0" w:after="0"/>
                    <w:jc w:val="center"/>
                    <w:rPr>
                      <w:rFonts w:ascii="Arial" w:eastAsia="맑은 고딕" w:hAnsi="Arial" w:cs="v5.0.0"/>
                      <w:sz w:val="18"/>
                      <w:szCs w:val="20"/>
                      <w:lang w:val="en-GB" w:eastAsia="en-US"/>
                    </w:rPr>
                  </w:pPr>
                  <w:r w:rsidRPr="00A731D6">
                    <w:rPr>
                      <w:rFonts w:ascii="Arial" w:eastAsia="맑은 고딕" w:hAnsi="Arial" w:cs="Arial"/>
                      <w:sz w:val="18"/>
                      <w:szCs w:val="20"/>
                      <w:lang w:val="en-GB"/>
                    </w:rPr>
                    <w:t>1024</w:t>
                  </w:r>
                  <w:r w:rsidRPr="00A731D6">
                    <w:rPr>
                      <w:rFonts w:ascii="Arial" w:eastAsia="맑은 고딕" w:hAnsi="Arial" w:cs="Arial"/>
                      <w:sz w:val="18"/>
                      <w:szCs w:val="20"/>
                      <w:lang w:val="en-GB" w:eastAsia="en-US"/>
                    </w:rPr>
                    <w:t>QAM (PDSCH)</w:t>
                  </w:r>
                </w:p>
              </w:tc>
              <w:tc>
                <w:tcPr>
                  <w:tcW w:w="1915" w:type="dxa"/>
                  <w:tcBorders>
                    <w:top w:val="single" w:sz="4" w:space="0" w:color="auto"/>
                    <w:left w:val="single" w:sz="4" w:space="0" w:color="auto"/>
                    <w:bottom w:val="single" w:sz="4" w:space="0" w:color="auto"/>
                    <w:right w:val="single" w:sz="4" w:space="0" w:color="auto"/>
                  </w:tcBorders>
                </w:tcPr>
                <w:p w14:paraId="3248799A" w14:textId="77777777" w:rsidR="00A731D6" w:rsidRPr="00A731D6" w:rsidRDefault="00A731D6" w:rsidP="00A731D6">
                  <w:pPr>
                    <w:keepNext/>
                    <w:keepLines/>
                    <w:widowControl/>
                    <w:wordWrap/>
                    <w:autoSpaceDE/>
                    <w:autoSpaceDN/>
                    <w:spacing w:afterLines="0" w:after="0"/>
                    <w:jc w:val="center"/>
                    <w:rPr>
                      <w:rFonts w:ascii="Arial" w:eastAsia="맑은 고딕" w:hAnsi="Arial" w:cs="v5.0.0"/>
                      <w:sz w:val="18"/>
                      <w:szCs w:val="20"/>
                      <w:lang w:val="en-GB" w:eastAsia="en-US"/>
                    </w:rPr>
                  </w:pPr>
                  <w:r w:rsidRPr="00A731D6">
                    <w:rPr>
                      <w:rFonts w:ascii="Arial" w:eastAsia="맑은 고딕" w:hAnsi="Arial" w:cs="Arial"/>
                      <w:sz w:val="18"/>
                      <w:szCs w:val="20"/>
                      <w:lang w:val="en-GB" w:eastAsia="en-US"/>
                    </w:rPr>
                    <w:t>0</w:t>
                  </w:r>
                </w:p>
              </w:tc>
              <w:tc>
                <w:tcPr>
                  <w:tcW w:w="1771" w:type="dxa"/>
                  <w:tcBorders>
                    <w:top w:val="single" w:sz="4" w:space="0" w:color="auto"/>
                    <w:left w:val="single" w:sz="4" w:space="0" w:color="auto"/>
                    <w:bottom w:val="single" w:sz="4" w:space="0" w:color="auto"/>
                    <w:right w:val="single" w:sz="4" w:space="0" w:color="auto"/>
                  </w:tcBorders>
                </w:tcPr>
                <w:p w14:paraId="216DE0FD" w14:textId="77777777" w:rsidR="00A731D6" w:rsidRPr="00A731D6" w:rsidRDefault="00A731D6" w:rsidP="00A731D6">
                  <w:pPr>
                    <w:keepNext/>
                    <w:keepLines/>
                    <w:widowControl/>
                    <w:wordWrap/>
                    <w:autoSpaceDE/>
                    <w:autoSpaceDN/>
                    <w:spacing w:afterLines="0" w:after="0"/>
                    <w:jc w:val="center"/>
                    <w:rPr>
                      <w:rFonts w:ascii="Arial" w:eastAsia="맑은 고딕" w:hAnsi="Arial" w:cs="v5.0.0"/>
                      <w:sz w:val="18"/>
                      <w:szCs w:val="20"/>
                      <w:lang w:val="en-GB" w:eastAsia="en-US"/>
                    </w:rPr>
                  </w:pPr>
                  <w:r w:rsidRPr="00A731D6">
                    <w:rPr>
                      <w:rFonts w:ascii="Arial" w:eastAsia="맑은 고딕" w:hAnsi="Arial" w:cs="Arial"/>
                      <w:sz w:val="18"/>
                      <w:szCs w:val="20"/>
                      <w:lang w:val="en-GB" w:eastAsia="en-US"/>
                    </w:rPr>
                    <w:t>0</w:t>
                  </w:r>
                </w:p>
              </w:tc>
            </w:tr>
            <w:tr w:rsidR="00A731D6" w:rsidRPr="00A731D6" w14:paraId="5F032CA8" w14:textId="77777777" w:rsidTr="00F2778A">
              <w:trPr>
                <w:cantSplit/>
                <w:jc w:val="center"/>
              </w:trPr>
              <w:tc>
                <w:tcPr>
                  <w:tcW w:w="6096" w:type="dxa"/>
                  <w:gridSpan w:val="3"/>
                </w:tcPr>
                <w:p w14:paraId="7FE71450" w14:textId="77777777" w:rsidR="00A731D6" w:rsidRPr="00A731D6" w:rsidRDefault="00A731D6" w:rsidP="00A731D6">
                  <w:pPr>
                    <w:keepNext/>
                    <w:keepLines/>
                    <w:widowControl/>
                    <w:wordWrap/>
                    <w:autoSpaceDE/>
                    <w:autoSpaceDN/>
                    <w:spacing w:afterLines="0" w:after="0"/>
                    <w:ind w:left="851" w:hanging="851"/>
                    <w:jc w:val="left"/>
                    <w:rPr>
                      <w:rFonts w:ascii="Arial" w:eastAsia="맑은 고딕" w:hAnsi="Arial"/>
                      <w:sz w:val="18"/>
                      <w:szCs w:val="20"/>
                      <w:lang w:val="en-GB" w:eastAsia="en-US"/>
                    </w:rPr>
                  </w:pPr>
                  <w:r w:rsidRPr="00A731D6">
                    <w:rPr>
                      <w:rFonts w:ascii="Arial" w:eastAsia="맑은 고딕" w:hAnsi="Arial" w:cs="Arial"/>
                      <w:sz w:val="18"/>
                      <w:szCs w:val="20"/>
                      <w:lang w:val="en-GB" w:eastAsia="en-US"/>
                    </w:rPr>
                    <w:t>NOTE:</w:t>
                  </w:r>
                  <w:r w:rsidRPr="00A731D6">
                    <w:rPr>
                      <w:rFonts w:ascii="Arial" w:eastAsia="맑은 고딕" w:hAnsi="Arial" w:cs="Arial"/>
                      <w:sz w:val="18"/>
                      <w:szCs w:val="20"/>
                      <w:lang w:val="en-GB" w:eastAsia="en-US"/>
                    </w:rPr>
                    <w:tab/>
                    <w:t xml:space="preserve">The </w:t>
                  </w:r>
                  <w:r w:rsidRPr="00A731D6">
                    <w:rPr>
                      <w:rFonts w:ascii="Arial" w:eastAsia="맑은 고딕" w:hAnsi="Arial" w:cs="v5.0.0"/>
                      <w:snapToGrid w:val="0"/>
                      <w:sz w:val="18"/>
                      <w:szCs w:val="20"/>
                      <w:lang w:val="en-GB" w:eastAsia="en-US"/>
                    </w:rPr>
                    <w:t>output power</w:t>
                  </w:r>
                  <w:r w:rsidRPr="00A731D6">
                    <w:rPr>
                      <w:rFonts w:ascii="Arial" w:eastAsia="맑은 고딕" w:hAnsi="Arial" w:cs="Arial"/>
                      <w:sz w:val="18"/>
                      <w:szCs w:val="20"/>
                      <w:lang w:val="en-GB" w:eastAsia="en-US"/>
                    </w:rPr>
                    <w:t xml:space="preserve"> per carrier shall always be less or equal to the maximum</w:t>
                  </w:r>
                  <w:r w:rsidRPr="00A731D6">
                    <w:rPr>
                      <w:rFonts w:ascii="Arial" w:eastAsia="맑은 고딕" w:hAnsi="Arial" w:cs="v5.0.0"/>
                      <w:snapToGrid w:val="0"/>
                      <w:sz w:val="18"/>
                      <w:szCs w:val="20"/>
                      <w:lang w:val="en-GB" w:eastAsia="en-US"/>
                    </w:rPr>
                    <w:t xml:space="preserve"> output power of the base station</w:t>
                  </w:r>
                  <w:r w:rsidRPr="00A731D6">
                    <w:rPr>
                      <w:rFonts w:ascii="Arial" w:eastAsia="맑은 고딕" w:hAnsi="Arial" w:cs="Arial"/>
                      <w:sz w:val="18"/>
                      <w:szCs w:val="20"/>
                      <w:lang w:val="en-GB" w:eastAsia="en-US"/>
                    </w:rPr>
                    <w:t>.</w:t>
                  </w:r>
                </w:p>
              </w:tc>
            </w:tr>
          </w:tbl>
          <w:p w14:paraId="57A533CF" w14:textId="0A81C222" w:rsidR="00C24DE3" w:rsidRPr="00A731D6" w:rsidRDefault="00A731D6" w:rsidP="00A731D6">
            <w:pPr>
              <w:widowControl/>
              <w:wordWrap/>
              <w:overflowPunct w:val="0"/>
              <w:spacing w:afterLines="0" w:after="180"/>
              <w:jc w:val="left"/>
              <w:textAlignment w:val="baseline"/>
              <w:rPr>
                <w:rFonts w:eastAsia="맑은 고딕"/>
                <w:sz w:val="20"/>
                <w:szCs w:val="20"/>
                <w:lang w:val="en-GB" w:eastAsia="ko-KR"/>
              </w:rPr>
            </w:pPr>
            <w:r>
              <w:rPr>
                <w:rFonts w:eastAsia="맑은 고딕" w:hint="eastAsia"/>
                <w:sz w:val="20"/>
                <w:szCs w:val="20"/>
                <w:lang w:val="en-GB" w:eastAsia="ko-KR"/>
              </w:rPr>
              <w:t xml:space="preserve"> </w:t>
            </w:r>
          </w:p>
        </w:tc>
      </w:tr>
    </w:tbl>
    <w:p w14:paraId="24CD81D4" w14:textId="7AFA6167" w:rsidR="00C24DE3" w:rsidRDefault="00C24DE3" w:rsidP="00787438">
      <w:pPr>
        <w:pStyle w:val="maintext"/>
        <w:ind w:firstLineChars="0" w:firstLine="0"/>
        <w:rPr>
          <w:lang w:val="en-US"/>
        </w:rPr>
      </w:pPr>
    </w:p>
    <w:p w14:paraId="0C3DDEFC" w14:textId="4C33445B" w:rsidR="00BB6B9E" w:rsidRPr="00BB6B9E" w:rsidRDefault="00BB6B9E" w:rsidP="00BB6B9E">
      <w:pPr>
        <w:pStyle w:val="a8"/>
        <w:keepNext/>
        <w:spacing w:after="120"/>
      </w:pPr>
      <w:r>
        <w:t xml:space="preserve">Table </w:t>
      </w:r>
      <w:r w:rsidR="00EE60FE">
        <w:fldChar w:fldCharType="begin"/>
      </w:r>
      <w:r w:rsidR="00EE60FE">
        <w:instrText xml:space="preserve"> SEQ Table \* ARABIC </w:instrText>
      </w:r>
      <w:r w:rsidR="00EE60FE">
        <w:fldChar w:fldCharType="separate"/>
      </w:r>
      <w:r w:rsidR="00AB3B4E">
        <w:rPr>
          <w:noProof/>
        </w:rPr>
        <w:t>3</w:t>
      </w:r>
      <w:r w:rsidR="00EE60FE">
        <w:rPr>
          <w:noProof/>
        </w:rPr>
        <w:fldChar w:fldCharType="end"/>
      </w:r>
      <w:r>
        <w:t xml:space="preserve">. Total power dynamic range for BS type 1-H </w:t>
      </w:r>
      <w:r>
        <w:fldChar w:fldCharType="begin"/>
      </w:r>
      <w:r>
        <w:instrText xml:space="preserve"> REF _Ref95436862 \r \h </w:instrText>
      </w:r>
      <w:r>
        <w:fldChar w:fldCharType="separate"/>
      </w:r>
      <w:r>
        <w:t>[4]</w:t>
      </w:r>
      <w:r>
        <w:fldChar w:fldCharType="end"/>
      </w:r>
      <w:r>
        <w:t>.</w:t>
      </w:r>
    </w:p>
    <w:tbl>
      <w:tblPr>
        <w:tblStyle w:val="a6"/>
        <w:tblW w:w="0" w:type="auto"/>
        <w:tblLook w:val="04A0" w:firstRow="1" w:lastRow="0" w:firstColumn="1" w:lastColumn="0" w:noHBand="0" w:noVBand="1"/>
      </w:tblPr>
      <w:tblGrid>
        <w:gridCol w:w="9736"/>
      </w:tblGrid>
      <w:tr w:rsidR="00C24DE3" w14:paraId="2481FEA2" w14:textId="77777777" w:rsidTr="00C24DE3">
        <w:tc>
          <w:tcPr>
            <w:tcW w:w="9736" w:type="dxa"/>
          </w:tcPr>
          <w:p w14:paraId="131333EC" w14:textId="77777777" w:rsidR="00BB6B9E" w:rsidRPr="00BB6B9E" w:rsidRDefault="00BB6B9E" w:rsidP="00BB6B9E">
            <w:pPr>
              <w:keepNext/>
              <w:keepLines/>
              <w:widowControl/>
              <w:wordWrap/>
              <w:autoSpaceDE/>
              <w:autoSpaceDN/>
              <w:spacing w:before="120" w:afterLines="0" w:after="180"/>
              <w:jc w:val="left"/>
              <w:outlineLvl w:val="3"/>
              <w:rPr>
                <w:rFonts w:ascii="Arial" w:eastAsia="맑은 고딕" w:hAnsi="Arial"/>
                <w:sz w:val="24"/>
                <w:szCs w:val="20"/>
                <w:lang w:val="en-GB" w:eastAsia="en-US"/>
              </w:rPr>
            </w:pPr>
            <w:bookmarkStart w:id="102" w:name="_Toc53178165"/>
            <w:bookmarkStart w:id="103" w:name="_Toc53178616"/>
            <w:bookmarkStart w:id="104" w:name="_Toc61178842"/>
            <w:bookmarkStart w:id="105" w:name="_Toc61179312"/>
            <w:bookmarkStart w:id="106" w:name="_Toc67916608"/>
            <w:bookmarkStart w:id="107" w:name="_Toc74663206"/>
            <w:bookmarkStart w:id="108" w:name="_Toc82621746"/>
            <w:bookmarkStart w:id="109" w:name="_Toc90422593"/>
            <w:r w:rsidRPr="00BB6B9E">
              <w:rPr>
                <w:rFonts w:ascii="Arial" w:eastAsia="맑은 고딕" w:hAnsi="Arial"/>
                <w:sz w:val="24"/>
                <w:szCs w:val="20"/>
                <w:lang w:val="en-GB" w:eastAsia="en-US"/>
              </w:rPr>
              <w:t>6.3.3.2</w:t>
            </w:r>
            <w:r w:rsidRPr="00BB6B9E">
              <w:rPr>
                <w:rFonts w:ascii="Arial" w:eastAsia="맑은 고딕" w:hAnsi="Arial"/>
                <w:sz w:val="24"/>
                <w:szCs w:val="20"/>
                <w:lang w:val="en-GB" w:eastAsia="en-US"/>
              </w:rPr>
              <w:tab/>
              <w:t xml:space="preserve">Minimum requirement for </w:t>
            </w:r>
            <w:r w:rsidRPr="00BB6B9E">
              <w:rPr>
                <w:rFonts w:ascii="Arial" w:eastAsia="맑은 고딕" w:hAnsi="Arial"/>
                <w:i/>
                <w:sz w:val="24"/>
                <w:szCs w:val="20"/>
                <w:lang w:val="en-GB" w:eastAsia="en-US"/>
              </w:rPr>
              <w:t>BS type 1-C</w:t>
            </w:r>
            <w:r w:rsidRPr="00BB6B9E">
              <w:rPr>
                <w:rFonts w:ascii="Arial" w:eastAsia="맑은 고딕" w:hAnsi="Arial"/>
                <w:sz w:val="24"/>
                <w:szCs w:val="20"/>
                <w:lang w:val="en-GB" w:eastAsia="en-US"/>
              </w:rPr>
              <w:t xml:space="preserve"> and </w:t>
            </w:r>
            <w:r w:rsidRPr="00BB6B9E">
              <w:rPr>
                <w:rFonts w:ascii="Arial" w:eastAsia="맑은 고딕" w:hAnsi="Arial"/>
                <w:i/>
                <w:sz w:val="24"/>
                <w:szCs w:val="20"/>
                <w:lang w:val="en-GB" w:eastAsia="en-US"/>
              </w:rPr>
              <w:t>BS type 1-H</w:t>
            </w:r>
            <w:bookmarkEnd w:id="102"/>
            <w:bookmarkEnd w:id="103"/>
            <w:bookmarkEnd w:id="104"/>
            <w:bookmarkEnd w:id="105"/>
            <w:bookmarkEnd w:id="106"/>
            <w:bookmarkEnd w:id="107"/>
            <w:bookmarkEnd w:id="108"/>
            <w:bookmarkEnd w:id="109"/>
          </w:p>
          <w:p w14:paraId="62BBB26F" w14:textId="77777777" w:rsidR="00BB6B9E" w:rsidRPr="00BB6B9E" w:rsidRDefault="00BB6B9E" w:rsidP="00BB6B9E">
            <w:pPr>
              <w:widowControl/>
              <w:wordWrap/>
              <w:autoSpaceDE/>
              <w:autoSpaceDN/>
              <w:spacing w:afterLines="0" w:after="180"/>
              <w:jc w:val="left"/>
              <w:rPr>
                <w:rFonts w:eastAsia="맑은 고딕"/>
                <w:sz w:val="20"/>
                <w:szCs w:val="20"/>
                <w:lang w:val="en-GB" w:eastAsia="en-US"/>
              </w:rPr>
            </w:pPr>
            <w:r w:rsidRPr="00BB6B9E">
              <w:rPr>
                <w:rFonts w:eastAsia="맑은 고딕"/>
                <w:sz w:val="20"/>
                <w:szCs w:val="20"/>
                <w:lang w:val="en-GB" w:eastAsia="en-US"/>
              </w:rPr>
              <w:t>The downlink (DL) total power dynamic range for each NR carrier shall be larger than or equal to the level in table 6.3.</w:t>
            </w:r>
            <w:r w:rsidRPr="00BB6B9E">
              <w:rPr>
                <w:rFonts w:eastAsia="맑은 고딕"/>
                <w:sz w:val="20"/>
                <w:szCs w:val="20"/>
                <w:lang w:val="en-GB"/>
              </w:rPr>
              <w:t>3</w:t>
            </w:r>
            <w:r w:rsidRPr="00BB6B9E">
              <w:rPr>
                <w:rFonts w:eastAsia="맑은 고딕"/>
                <w:sz w:val="20"/>
                <w:szCs w:val="20"/>
                <w:lang w:val="en-GB" w:eastAsia="en-US"/>
              </w:rPr>
              <w:t>.</w:t>
            </w:r>
            <w:r w:rsidRPr="00BB6B9E">
              <w:rPr>
                <w:rFonts w:eastAsia="맑은 고딕"/>
                <w:sz w:val="20"/>
                <w:szCs w:val="20"/>
                <w:lang w:val="en-GB"/>
              </w:rPr>
              <w:t>2</w:t>
            </w:r>
            <w:r w:rsidRPr="00BB6B9E">
              <w:rPr>
                <w:rFonts w:eastAsia="맑은 고딕"/>
                <w:sz w:val="20"/>
                <w:szCs w:val="20"/>
                <w:lang w:val="en-GB" w:eastAsia="en-US"/>
              </w:rPr>
              <w:t>-1.</w:t>
            </w:r>
          </w:p>
          <w:p w14:paraId="55B93406" w14:textId="77777777" w:rsidR="00BB6B9E" w:rsidRPr="00BB6B9E" w:rsidRDefault="00BB6B9E" w:rsidP="00BB6B9E">
            <w:pPr>
              <w:keepNext/>
              <w:keepLines/>
              <w:widowControl/>
              <w:wordWrap/>
              <w:autoSpaceDE/>
              <w:autoSpaceDN/>
              <w:spacing w:before="60" w:afterLines="0" w:after="180"/>
              <w:jc w:val="center"/>
              <w:rPr>
                <w:rFonts w:ascii="Arial" w:eastAsia="맑은 고딕" w:hAnsi="Arial"/>
                <w:b/>
                <w:sz w:val="20"/>
                <w:szCs w:val="20"/>
                <w:lang w:val="en-GB" w:eastAsia="en-US"/>
              </w:rPr>
            </w:pPr>
            <w:r w:rsidRPr="00BB6B9E">
              <w:rPr>
                <w:rFonts w:ascii="Arial" w:eastAsia="맑은 고딕" w:hAnsi="Arial"/>
                <w:b/>
                <w:sz w:val="20"/>
                <w:szCs w:val="20"/>
                <w:lang w:val="en-GB" w:eastAsia="en-US"/>
              </w:rPr>
              <w:t>Table 6.3.</w:t>
            </w:r>
            <w:r w:rsidRPr="00BB6B9E">
              <w:rPr>
                <w:rFonts w:ascii="Arial" w:eastAsia="맑은 고딕" w:hAnsi="Arial"/>
                <w:b/>
                <w:sz w:val="20"/>
                <w:szCs w:val="20"/>
                <w:lang w:val="en-GB"/>
              </w:rPr>
              <w:t>3</w:t>
            </w:r>
            <w:r w:rsidRPr="00BB6B9E">
              <w:rPr>
                <w:rFonts w:ascii="Arial" w:eastAsia="맑은 고딕" w:hAnsi="Arial"/>
                <w:b/>
                <w:sz w:val="20"/>
                <w:szCs w:val="20"/>
                <w:lang w:val="en-GB" w:eastAsia="en-US"/>
              </w:rPr>
              <w:t>.</w:t>
            </w:r>
            <w:r w:rsidRPr="00BB6B9E">
              <w:rPr>
                <w:rFonts w:ascii="Arial" w:eastAsia="맑은 고딕" w:hAnsi="Arial"/>
                <w:b/>
                <w:sz w:val="20"/>
                <w:szCs w:val="20"/>
                <w:lang w:val="en-GB"/>
              </w:rPr>
              <w:t>2</w:t>
            </w:r>
            <w:r w:rsidRPr="00BB6B9E">
              <w:rPr>
                <w:rFonts w:ascii="Arial" w:eastAsia="맑은 고딕" w:hAnsi="Arial"/>
                <w:b/>
                <w:sz w:val="20"/>
                <w:szCs w:val="20"/>
                <w:lang w:val="en-GB" w:eastAsia="en-US"/>
              </w:rPr>
              <w:t>-1: Total power dynamic range</w:t>
            </w:r>
          </w:p>
          <w:tbl>
            <w:tblPr>
              <w:tblStyle w:val="a6"/>
              <w:tblW w:w="0" w:type="auto"/>
              <w:jc w:val="center"/>
              <w:tblLook w:val="04A0" w:firstRow="1" w:lastRow="0" w:firstColumn="1" w:lastColumn="0" w:noHBand="0" w:noVBand="1"/>
            </w:tblPr>
            <w:tblGrid>
              <w:gridCol w:w="1736"/>
              <w:gridCol w:w="1915"/>
              <w:gridCol w:w="1771"/>
              <w:gridCol w:w="1771"/>
            </w:tblGrid>
            <w:tr w:rsidR="00BB6B9E" w:rsidRPr="00BB6B9E" w14:paraId="775FBFEE" w14:textId="77777777" w:rsidTr="00F2778A">
              <w:trPr>
                <w:cantSplit/>
                <w:jc w:val="center"/>
              </w:trPr>
              <w:tc>
                <w:tcPr>
                  <w:tcW w:w="1736" w:type="dxa"/>
                  <w:tcBorders>
                    <w:bottom w:val="nil"/>
                  </w:tcBorders>
                </w:tcPr>
                <w:p w14:paraId="3D0DB301" w14:textId="77777777" w:rsidR="00BB6B9E" w:rsidRPr="00BB6B9E" w:rsidRDefault="00BB6B9E" w:rsidP="00BB6B9E">
                  <w:pPr>
                    <w:keepNext/>
                    <w:keepLines/>
                    <w:widowControl/>
                    <w:wordWrap/>
                    <w:autoSpaceDE/>
                    <w:autoSpaceDN/>
                    <w:spacing w:afterLines="0" w:after="0"/>
                    <w:jc w:val="center"/>
                    <w:rPr>
                      <w:rFonts w:ascii="Arial" w:eastAsia="맑은 고딕" w:hAnsi="Arial"/>
                      <w:b/>
                      <w:sz w:val="18"/>
                      <w:szCs w:val="20"/>
                      <w:lang w:val="en-GB" w:eastAsia="en-US"/>
                    </w:rPr>
                  </w:pPr>
                  <w:r w:rsidRPr="00BB6B9E">
                    <w:rPr>
                      <w:rFonts w:ascii="Arial" w:eastAsia="맑은 고딕" w:hAnsi="Arial" w:cs="v5.0.0"/>
                      <w:b/>
                      <w:i/>
                      <w:sz w:val="18"/>
                      <w:szCs w:val="20"/>
                      <w:lang w:val="en-GB"/>
                    </w:rPr>
                    <w:t xml:space="preserve">BS channel </w:t>
                  </w:r>
                </w:p>
              </w:tc>
              <w:tc>
                <w:tcPr>
                  <w:tcW w:w="5457" w:type="dxa"/>
                  <w:gridSpan w:val="3"/>
                  <w:vAlign w:val="center"/>
                </w:tcPr>
                <w:p w14:paraId="51990B9F" w14:textId="77777777" w:rsidR="00BB6B9E" w:rsidRPr="00BB6B9E" w:rsidRDefault="00BB6B9E" w:rsidP="00BB6B9E">
                  <w:pPr>
                    <w:keepNext/>
                    <w:keepLines/>
                    <w:widowControl/>
                    <w:wordWrap/>
                    <w:autoSpaceDE/>
                    <w:autoSpaceDN/>
                    <w:spacing w:afterLines="0" w:after="0"/>
                    <w:jc w:val="center"/>
                    <w:rPr>
                      <w:rFonts w:ascii="Arial" w:eastAsia="맑은 고딕" w:hAnsi="Arial"/>
                      <w:b/>
                      <w:sz w:val="18"/>
                      <w:szCs w:val="20"/>
                      <w:lang w:val="en-GB" w:eastAsia="en-US"/>
                    </w:rPr>
                  </w:pPr>
                  <w:r w:rsidRPr="00BB6B9E">
                    <w:rPr>
                      <w:rFonts w:ascii="Arial" w:eastAsia="맑은 고딕" w:hAnsi="Arial" w:cs="v5.0.0"/>
                      <w:b/>
                      <w:sz w:val="18"/>
                      <w:szCs w:val="20"/>
                      <w:lang w:val="en-GB" w:eastAsia="en-US"/>
                    </w:rPr>
                    <w:t>Total power dynamic range (dB)</w:t>
                  </w:r>
                </w:p>
              </w:tc>
            </w:tr>
            <w:tr w:rsidR="00BB6B9E" w:rsidRPr="00BB6B9E" w14:paraId="056B4571" w14:textId="77777777" w:rsidTr="00F2778A">
              <w:trPr>
                <w:cantSplit/>
                <w:jc w:val="center"/>
              </w:trPr>
              <w:tc>
                <w:tcPr>
                  <w:tcW w:w="1736" w:type="dxa"/>
                  <w:tcBorders>
                    <w:top w:val="nil"/>
                  </w:tcBorders>
                </w:tcPr>
                <w:p w14:paraId="2F530041" w14:textId="77777777" w:rsidR="00BB6B9E" w:rsidRPr="00BB6B9E" w:rsidRDefault="00BB6B9E" w:rsidP="00BB6B9E">
                  <w:pPr>
                    <w:keepNext/>
                    <w:keepLines/>
                    <w:widowControl/>
                    <w:wordWrap/>
                    <w:autoSpaceDE/>
                    <w:autoSpaceDN/>
                    <w:spacing w:afterLines="0" w:after="0"/>
                    <w:jc w:val="center"/>
                    <w:rPr>
                      <w:rFonts w:ascii="Arial" w:eastAsia="맑은 고딕" w:hAnsi="Arial"/>
                      <w:b/>
                      <w:sz w:val="18"/>
                      <w:szCs w:val="20"/>
                      <w:lang w:val="en-GB" w:eastAsia="en-US"/>
                    </w:rPr>
                  </w:pPr>
                  <w:r w:rsidRPr="00BB6B9E">
                    <w:rPr>
                      <w:rFonts w:ascii="Arial" w:eastAsia="맑은 고딕" w:hAnsi="Arial" w:cs="v5.0.0"/>
                      <w:b/>
                      <w:i/>
                      <w:sz w:val="18"/>
                      <w:szCs w:val="20"/>
                      <w:lang w:val="en-GB"/>
                    </w:rPr>
                    <w:t>bandwidth</w:t>
                  </w:r>
                  <w:r w:rsidRPr="00BB6B9E">
                    <w:rPr>
                      <w:rFonts w:ascii="Arial" w:eastAsia="맑은 고딕" w:hAnsi="Arial" w:cs="v5.0.0"/>
                      <w:b/>
                      <w:sz w:val="18"/>
                      <w:szCs w:val="20"/>
                      <w:lang w:val="en-GB" w:eastAsia="en-US"/>
                    </w:rPr>
                    <w:t xml:space="preserve"> (MHz)</w:t>
                  </w:r>
                </w:p>
              </w:tc>
              <w:tc>
                <w:tcPr>
                  <w:tcW w:w="1915" w:type="dxa"/>
                  <w:vAlign w:val="center"/>
                </w:tcPr>
                <w:p w14:paraId="1E3D7B95" w14:textId="77777777" w:rsidR="00BB6B9E" w:rsidRPr="00BB6B9E" w:rsidRDefault="00BB6B9E" w:rsidP="00BB6B9E">
                  <w:pPr>
                    <w:keepNext/>
                    <w:keepLines/>
                    <w:widowControl/>
                    <w:wordWrap/>
                    <w:autoSpaceDE/>
                    <w:autoSpaceDN/>
                    <w:spacing w:afterLines="0" w:after="0"/>
                    <w:jc w:val="center"/>
                    <w:rPr>
                      <w:rFonts w:ascii="Arial" w:eastAsia="맑은 고딕" w:hAnsi="Arial"/>
                      <w:b/>
                      <w:sz w:val="18"/>
                      <w:szCs w:val="20"/>
                      <w:lang w:val="en-GB" w:eastAsia="en-US"/>
                    </w:rPr>
                  </w:pPr>
                  <w:r w:rsidRPr="00BB6B9E">
                    <w:rPr>
                      <w:rFonts w:ascii="Arial" w:eastAsia="맑은 고딕" w:hAnsi="Arial" w:cs="v5.0.0"/>
                      <w:b/>
                      <w:sz w:val="18"/>
                      <w:szCs w:val="20"/>
                      <w:lang w:val="en-GB" w:eastAsia="en-US"/>
                    </w:rPr>
                    <w:t>15</w:t>
                  </w:r>
                  <w:r w:rsidRPr="00BB6B9E">
                    <w:rPr>
                      <w:rFonts w:ascii="Arial" w:eastAsia="맑은 고딕" w:hAnsi="Arial" w:cs="v5.0.0"/>
                      <w:b/>
                      <w:sz w:val="18"/>
                      <w:szCs w:val="20"/>
                      <w:lang w:val="en-GB"/>
                    </w:rPr>
                    <w:t xml:space="preserve"> </w:t>
                  </w:r>
                  <w:r w:rsidRPr="00BB6B9E">
                    <w:rPr>
                      <w:rFonts w:ascii="Arial" w:eastAsia="맑은 고딕" w:hAnsi="Arial" w:cs="v5.0.0"/>
                      <w:b/>
                      <w:sz w:val="18"/>
                      <w:szCs w:val="20"/>
                      <w:lang w:val="en-GB" w:eastAsia="en-US"/>
                    </w:rPr>
                    <w:t>kHz SCS</w:t>
                  </w:r>
                </w:p>
              </w:tc>
              <w:tc>
                <w:tcPr>
                  <w:tcW w:w="1771" w:type="dxa"/>
                  <w:vAlign w:val="center"/>
                </w:tcPr>
                <w:p w14:paraId="37BABEEC" w14:textId="77777777" w:rsidR="00BB6B9E" w:rsidRPr="00BB6B9E" w:rsidRDefault="00BB6B9E" w:rsidP="00BB6B9E">
                  <w:pPr>
                    <w:keepNext/>
                    <w:keepLines/>
                    <w:widowControl/>
                    <w:wordWrap/>
                    <w:autoSpaceDE/>
                    <w:autoSpaceDN/>
                    <w:spacing w:afterLines="0" w:after="0"/>
                    <w:jc w:val="center"/>
                    <w:rPr>
                      <w:rFonts w:ascii="Arial" w:eastAsia="맑은 고딕" w:hAnsi="Arial"/>
                      <w:b/>
                      <w:sz w:val="18"/>
                      <w:szCs w:val="20"/>
                      <w:lang w:val="en-GB" w:eastAsia="en-US"/>
                    </w:rPr>
                  </w:pPr>
                  <w:r w:rsidRPr="00BB6B9E">
                    <w:rPr>
                      <w:rFonts w:ascii="Arial" w:eastAsia="맑은 고딕" w:hAnsi="Arial" w:cs="v5.0.0"/>
                      <w:b/>
                      <w:sz w:val="18"/>
                      <w:szCs w:val="20"/>
                      <w:lang w:val="en-GB" w:eastAsia="en-US"/>
                    </w:rPr>
                    <w:t>30</w:t>
                  </w:r>
                  <w:r w:rsidRPr="00BB6B9E">
                    <w:rPr>
                      <w:rFonts w:ascii="Arial" w:eastAsia="맑은 고딕" w:hAnsi="Arial" w:cs="v5.0.0"/>
                      <w:b/>
                      <w:sz w:val="18"/>
                      <w:szCs w:val="20"/>
                      <w:lang w:val="en-GB"/>
                    </w:rPr>
                    <w:t xml:space="preserve"> </w:t>
                  </w:r>
                  <w:r w:rsidRPr="00BB6B9E">
                    <w:rPr>
                      <w:rFonts w:ascii="Arial" w:eastAsia="맑은 고딕" w:hAnsi="Arial" w:cs="v5.0.0"/>
                      <w:b/>
                      <w:sz w:val="18"/>
                      <w:szCs w:val="20"/>
                      <w:lang w:val="en-GB" w:eastAsia="en-US"/>
                    </w:rPr>
                    <w:t>kHz SCS</w:t>
                  </w:r>
                </w:p>
              </w:tc>
              <w:tc>
                <w:tcPr>
                  <w:tcW w:w="1771" w:type="dxa"/>
                  <w:vAlign w:val="center"/>
                </w:tcPr>
                <w:p w14:paraId="123B3BA1" w14:textId="77777777" w:rsidR="00BB6B9E" w:rsidRPr="00BB6B9E" w:rsidRDefault="00BB6B9E" w:rsidP="00BB6B9E">
                  <w:pPr>
                    <w:keepNext/>
                    <w:keepLines/>
                    <w:widowControl/>
                    <w:wordWrap/>
                    <w:autoSpaceDE/>
                    <w:autoSpaceDN/>
                    <w:spacing w:afterLines="0" w:after="0"/>
                    <w:jc w:val="center"/>
                    <w:rPr>
                      <w:rFonts w:ascii="Arial" w:eastAsia="맑은 고딕" w:hAnsi="Arial"/>
                      <w:b/>
                      <w:sz w:val="18"/>
                      <w:szCs w:val="20"/>
                      <w:lang w:val="en-GB" w:eastAsia="en-US"/>
                    </w:rPr>
                  </w:pPr>
                  <w:r w:rsidRPr="00BB6B9E">
                    <w:rPr>
                      <w:rFonts w:ascii="Arial" w:eastAsia="맑은 고딕" w:hAnsi="Arial" w:cs="v5.0.0"/>
                      <w:b/>
                      <w:sz w:val="18"/>
                      <w:szCs w:val="20"/>
                      <w:lang w:val="en-GB" w:eastAsia="en-US"/>
                    </w:rPr>
                    <w:t>60</w:t>
                  </w:r>
                  <w:r w:rsidRPr="00BB6B9E">
                    <w:rPr>
                      <w:rFonts w:ascii="Arial" w:eastAsia="맑은 고딕" w:hAnsi="Arial" w:cs="v5.0.0"/>
                      <w:b/>
                      <w:sz w:val="18"/>
                      <w:szCs w:val="20"/>
                      <w:lang w:val="en-GB"/>
                    </w:rPr>
                    <w:t xml:space="preserve"> </w:t>
                  </w:r>
                  <w:r w:rsidRPr="00BB6B9E">
                    <w:rPr>
                      <w:rFonts w:ascii="Arial" w:eastAsia="맑은 고딕" w:hAnsi="Arial" w:cs="v5.0.0"/>
                      <w:b/>
                      <w:sz w:val="18"/>
                      <w:szCs w:val="20"/>
                      <w:lang w:val="en-GB" w:eastAsia="en-US"/>
                    </w:rPr>
                    <w:t>kHz SCS</w:t>
                  </w:r>
                </w:p>
              </w:tc>
            </w:tr>
            <w:tr w:rsidR="00BB6B9E" w:rsidRPr="00BB6B9E" w14:paraId="1373CB85" w14:textId="77777777" w:rsidTr="00F2778A">
              <w:trPr>
                <w:cantSplit/>
                <w:jc w:val="center"/>
              </w:trPr>
              <w:tc>
                <w:tcPr>
                  <w:tcW w:w="1736" w:type="dxa"/>
                </w:tcPr>
                <w:p w14:paraId="7F53AB22" w14:textId="77777777" w:rsidR="00BB6B9E" w:rsidRPr="00BB6B9E" w:rsidRDefault="00BB6B9E" w:rsidP="00BB6B9E">
                  <w:pPr>
                    <w:keepNext/>
                    <w:keepLines/>
                    <w:widowControl/>
                    <w:wordWrap/>
                    <w:autoSpaceDE/>
                    <w:autoSpaceDN/>
                    <w:spacing w:afterLines="0" w:after="0"/>
                    <w:jc w:val="center"/>
                    <w:rPr>
                      <w:rFonts w:ascii="Arial" w:eastAsia="맑은 고딕" w:hAnsi="Arial" w:cs="v5.0.0"/>
                      <w:sz w:val="18"/>
                      <w:szCs w:val="20"/>
                      <w:lang w:val="en-GB" w:eastAsia="en-US"/>
                    </w:rPr>
                  </w:pPr>
                  <w:r w:rsidRPr="00BB6B9E">
                    <w:rPr>
                      <w:rFonts w:ascii="Arial" w:eastAsia="맑은 고딕" w:hAnsi="Arial"/>
                      <w:sz w:val="18"/>
                      <w:szCs w:val="20"/>
                      <w:lang w:val="en-GB" w:eastAsia="en-US"/>
                    </w:rPr>
                    <w:t>5</w:t>
                  </w:r>
                </w:p>
              </w:tc>
              <w:tc>
                <w:tcPr>
                  <w:tcW w:w="1915" w:type="dxa"/>
                  <w:vAlign w:val="center"/>
                </w:tcPr>
                <w:p w14:paraId="47D92233"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13.9</w:t>
                  </w:r>
                </w:p>
              </w:tc>
              <w:tc>
                <w:tcPr>
                  <w:tcW w:w="1771" w:type="dxa"/>
                  <w:vAlign w:val="center"/>
                </w:tcPr>
                <w:p w14:paraId="7001D943"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10.4</w:t>
                  </w:r>
                </w:p>
              </w:tc>
              <w:tc>
                <w:tcPr>
                  <w:tcW w:w="1771" w:type="dxa"/>
                  <w:vAlign w:val="center"/>
                </w:tcPr>
                <w:p w14:paraId="11F8DE46"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N/A</w:t>
                  </w:r>
                </w:p>
              </w:tc>
            </w:tr>
            <w:tr w:rsidR="00BB6B9E" w:rsidRPr="00BB6B9E" w14:paraId="6E649001" w14:textId="77777777" w:rsidTr="00F2778A">
              <w:trPr>
                <w:cantSplit/>
                <w:jc w:val="center"/>
              </w:trPr>
              <w:tc>
                <w:tcPr>
                  <w:tcW w:w="1736" w:type="dxa"/>
                </w:tcPr>
                <w:p w14:paraId="5C53679C" w14:textId="77777777" w:rsidR="00BB6B9E" w:rsidRPr="00BB6B9E" w:rsidRDefault="00BB6B9E" w:rsidP="00BB6B9E">
                  <w:pPr>
                    <w:keepNext/>
                    <w:keepLines/>
                    <w:widowControl/>
                    <w:wordWrap/>
                    <w:autoSpaceDE/>
                    <w:autoSpaceDN/>
                    <w:spacing w:afterLines="0" w:after="0"/>
                    <w:jc w:val="center"/>
                    <w:rPr>
                      <w:rFonts w:ascii="Arial" w:eastAsia="맑은 고딕" w:hAnsi="Arial" w:cs="v5.0.0"/>
                      <w:sz w:val="18"/>
                      <w:szCs w:val="20"/>
                      <w:lang w:val="en-GB" w:eastAsia="en-US"/>
                    </w:rPr>
                  </w:pPr>
                  <w:r w:rsidRPr="00BB6B9E">
                    <w:rPr>
                      <w:rFonts w:ascii="Arial" w:eastAsia="맑은 고딕" w:hAnsi="Arial"/>
                      <w:sz w:val="18"/>
                      <w:szCs w:val="20"/>
                      <w:lang w:val="en-GB" w:eastAsia="en-US"/>
                    </w:rPr>
                    <w:t>10</w:t>
                  </w:r>
                </w:p>
              </w:tc>
              <w:tc>
                <w:tcPr>
                  <w:tcW w:w="1915" w:type="dxa"/>
                </w:tcPr>
                <w:p w14:paraId="06BAB1A7"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17.1</w:t>
                  </w:r>
                </w:p>
              </w:tc>
              <w:tc>
                <w:tcPr>
                  <w:tcW w:w="1771" w:type="dxa"/>
                  <w:vAlign w:val="center"/>
                </w:tcPr>
                <w:p w14:paraId="433E0F50"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13.8</w:t>
                  </w:r>
                </w:p>
              </w:tc>
              <w:tc>
                <w:tcPr>
                  <w:tcW w:w="1771" w:type="dxa"/>
                  <w:vAlign w:val="center"/>
                </w:tcPr>
                <w:p w14:paraId="3EDE3A04"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10.4</w:t>
                  </w:r>
                </w:p>
              </w:tc>
            </w:tr>
            <w:tr w:rsidR="00BB6B9E" w:rsidRPr="00BB6B9E" w14:paraId="7AB41F42" w14:textId="77777777" w:rsidTr="00F2778A">
              <w:trPr>
                <w:cantSplit/>
                <w:jc w:val="center"/>
              </w:trPr>
              <w:tc>
                <w:tcPr>
                  <w:tcW w:w="1736" w:type="dxa"/>
                </w:tcPr>
                <w:p w14:paraId="22F56D6D" w14:textId="77777777" w:rsidR="00BB6B9E" w:rsidRPr="00BB6B9E" w:rsidRDefault="00BB6B9E" w:rsidP="00BB6B9E">
                  <w:pPr>
                    <w:keepNext/>
                    <w:keepLines/>
                    <w:widowControl/>
                    <w:wordWrap/>
                    <w:autoSpaceDE/>
                    <w:autoSpaceDN/>
                    <w:spacing w:afterLines="0" w:after="0"/>
                    <w:jc w:val="center"/>
                    <w:rPr>
                      <w:rFonts w:ascii="Arial" w:eastAsia="맑은 고딕" w:hAnsi="Arial" w:cs="v5.0.0"/>
                      <w:sz w:val="18"/>
                      <w:szCs w:val="20"/>
                      <w:lang w:val="en-GB" w:eastAsia="en-US"/>
                    </w:rPr>
                  </w:pPr>
                  <w:r w:rsidRPr="00BB6B9E">
                    <w:rPr>
                      <w:rFonts w:ascii="Arial" w:eastAsia="맑은 고딕" w:hAnsi="Arial"/>
                      <w:sz w:val="18"/>
                      <w:szCs w:val="20"/>
                      <w:lang w:val="en-GB" w:eastAsia="en-US"/>
                    </w:rPr>
                    <w:t>15</w:t>
                  </w:r>
                </w:p>
              </w:tc>
              <w:tc>
                <w:tcPr>
                  <w:tcW w:w="1915" w:type="dxa"/>
                </w:tcPr>
                <w:p w14:paraId="3C73BA33"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18.9</w:t>
                  </w:r>
                </w:p>
              </w:tc>
              <w:tc>
                <w:tcPr>
                  <w:tcW w:w="1771" w:type="dxa"/>
                  <w:vAlign w:val="center"/>
                </w:tcPr>
                <w:p w14:paraId="3EBB1AEF"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15.7</w:t>
                  </w:r>
                </w:p>
              </w:tc>
              <w:tc>
                <w:tcPr>
                  <w:tcW w:w="1771" w:type="dxa"/>
                  <w:vAlign w:val="center"/>
                </w:tcPr>
                <w:p w14:paraId="2B050596"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12.5</w:t>
                  </w:r>
                </w:p>
              </w:tc>
            </w:tr>
            <w:tr w:rsidR="00BB6B9E" w:rsidRPr="00BB6B9E" w14:paraId="3F8A7F5E" w14:textId="77777777" w:rsidTr="00F2778A">
              <w:trPr>
                <w:cantSplit/>
                <w:jc w:val="center"/>
              </w:trPr>
              <w:tc>
                <w:tcPr>
                  <w:tcW w:w="1736" w:type="dxa"/>
                </w:tcPr>
                <w:p w14:paraId="6B202A06"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20</w:t>
                  </w:r>
                </w:p>
              </w:tc>
              <w:tc>
                <w:tcPr>
                  <w:tcW w:w="1915" w:type="dxa"/>
                </w:tcPr>
                <w:p w14:paraId="4BF91C8B"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20.2</w:t>
                  </w:r>
                </w:p>
              </w:tc>
              <w:tc>
                <w:tcPr>
                  <w:tcW w:w="1771" w:type="dxa"/>
                  <w:vAlign w:val="center"/>
                </w:tcPr>
                <w:p w14:paraId="2EC8DDC8"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17</w:t>
                  </w:r>
                </w:p>
              </w:tc>
              <w:tc>
                <w:tcPr>
                  <w:tcW w:w="1771" w:type="dxa"/>
                  <w:vAlign w:val="center"/>
                </w:tcPr>
                <w:p w14:paraId="6AF120F6"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13.8</w:t>
                  </w:r>
                </w:p>
              </w:tc>
            </w:tr>
            <w:tr w:rsidR="00BB6B9E" w:rsidRPr="00BB6B9E" w14:paraId="203C8A4B" w14:textId="77777777" w:rsidTr="00F2778A">
              <w:trPr>
                <w:cantSplit/>
                <w:jc w:val="center"/>
              </w:trPr>
              <w:tc>
                <w:tcPr>
                  <w:tcW w:w="1736" w:type="dxa"/>
                </w:tcPr>
                <w:p w14:paraId="3F4518AF"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25</w:t>
                  </w:r>
                </w:p>
              </w:tc>
              <w:tc>
                <w:tcPr>
                  <w:tcW w:w="1915" w:type="dxa"/>
                </w:tcPr>
                <w:p w14:paraId="58D0BBC1"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21.2</w:t>
                  </w:r>
                </w:p>
              </w:tc>
              <w:tc>
                <w:tcPr>
                  <w:tcW w:w="1771" w:type="dxa"/>
                  <w:vAlign w:val="center"/>
                </w:tcPr>
                <w:p w14:paraId="5ABFAE35"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18.1</w:t>
                  </w:r>
                </w:p>
              </w:tc>
              <w:tc>
                <w:tcPr>
                  <w:tcW w:w="1771" w:type="dxa"/>
                  <w:vAlign w:val="center"/>
                </w:tcPr>
                <w:p w14:paraId="068B11F5"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14.9</w:t>
                  </w:r>
                </w:p>
              </w:tc>
            </w:tr>
            <w:tr w:rsidR="00BB6B9E" w:rsidRPr="00BB6B9E" w14:paraId="1EFE8658" w14:textId="77777777" w:rsidTr="00F2778A">
              <w:trPr>
                <w:cantSplit/>
                <w:jc w:val="center"/>
              </w:trPr>
              <w:tc>
                <w:tcPr>
                  <w:tcW w:w="1736" w:type="dxa"/>
                </w:tcPr>
                <w:p w14:paraId="4D92321E"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30</w:t>
                  </w:r>
                </w:p>
              </w:tc>
              <w:tc>
                <w:tcPr>
                  <w:tcW w:w="1915" w:type="dxa"/>
                </w:tcPr>
                <w:p w14:paraId="7C997EB0"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22</w:t>
                  </w:r>
                </w:p>
              </w:tc>
              <w:tc>
                <w:tcPr>
                  <w:tcW w:w="1771" w:type="dxa"/>
                  <w:vAlign w:val="center"/>
                </w:tcPr>
                <w:p w14:paraId="279E2551"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18.9</w:t>
                  </w:r>
                </w:p>
              </w:tc>
              <w:tc>
                <w:tcPr>
                  <w:tcW w:w="1771" w:type="dxa"/>
                  <w:vAlign w:val="center"/>
                </w:tcPr>
                <w:p w14:paraId="790A662B"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15.7</w:t>
                  </w:r>
                </w:p>
              </w:tc>
            </w:tr>
            <w:tr w:rsidR="00BB6B9E" w:rsidRPr="00BB6B9E" w14:paraId="1143AAF2" w14:textId="77777777" w:rsidTr="00F2778A">
              <w:trPr>
                <w:cantSplit/>
                <w:jc w:val="center"/>
              </w:trPr>
              <w:tc>
                <w:tcPr>
                  <w:tcW w:w="1736" w:type="dxa"/>
                </w:tcPr>
                <w:p w14:paraId="2574A83A"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3</w:t>
                  </w:r>
                  <w:r w:rsidRPr="00BB6B9E">
                    <w:rPr>
                      <w:rFonts w:ascii="Arial" w:eastAsia="맑은 고딕" w:hAnsi="Arial"/>
                      <w:sz w:val="18"/>
                      <w:szCs w:val="20"/>
                      <w:lang w:val="en-GB"/>
                    </w:rPr>
                    <w:t>5</w:t>
                  </w:r>
                </w:p>
              </w:tc>
              <w:tc>
                <w:tcPr>
                  <w:tcW w:w="1915" w:type="dxa"/>
                </w:tcPr>
                <w:p w14:paraId="07666CC6"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2</w:t>
                  </w:r>
                  <w:r w:rsidRPr="00BB6B9E">
                    <w:rPr>
                      <w:rFonts w:ascii="Arial" w:eastAsia="맑은 고딕" w:hAnsi="Arial"/>
                      <w:sz w:val="18"/>
                      <w:szCs w:val="20"/>
                      <w:lang w:val="en-GB"/>
                    </w:rPr>
                    <w:t>2.7</w:t>
                  </w:r>
                </w:p>
              </w:tc>
              <w:tc>
                <w:tcPr>
                  <w:tcW w:w="1771" w:type="dxa"/>
                  <w:vAlign w:val="center"/>
                </w:tcPr>
                <w:p w14:paraId="7F67A824"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1</w:t>
                  </w:r>
                  <w:r w:rsidRPr="00BB6B9E">
                    <w:rPr>
                      <w:rFonts w:ascii="Arial" w:eastAsia="맑은 고딕" w:hAnsi="Arial"/>
                      <w:sz w:val="18"/>
                      <w:szCs w:val="20"/>
                      <w:lang w:val="en-GB"/>
                    </w:rPr>
                    <w:t>9.6</w:t>
                  </w:r>
                </w:p>
              </w:tc>
              <w:tc>
                <w:tcPr>
                  <w:tcW w:w="1771" w:type="dxa"/>
                  <w:vAlign w:val="center"/>
                </w:tcPr>
                <w:p w14:paraId="46AA6078"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1</w:t>
                  </w:r>
                  <w:r w:rsidRPr="00BB6B9E">
                    <w:rPr>
                      <w:rFonts w:ascii="Arial" w:eastAsia="맑은 고딕" w:hAnsi="Arial"/>
                      <w:sz w:val="18"/>
                      <w:szCs w:val="20"/>
                      <w:lang w:val="en-GB"/>
                    </w:rPr>
                    <w:t>6.4</w:t>
                  </w:r>
                </w:p>
              </w:tc>
            </w:tr>
            <w:tr w:rsidR="00BB6B9E" w:rsidRPr="00BB6B9E" w14:paraId="691443C1" w14:textId="77777777" w:rsidTr="00F2778A">
              <w:trPr>
                <w:cantSplit/>
                <w:jc w:val="center"/>
              </w:trPr>
              <w:tc>
                <w:tcPr>
                  <w:tcW w:w="1736" w:type="dxa"/>
                </w:tcPr>
                <w:p w14:paraId="6C01C719"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40</w:t>
                  </w:r>
                </w:p>
              </w:tc>
              <w:tc>
                <w:tcPr>
                  <w:tcW w:w="1915" w:type="dxa"/>
                </w:tcPr>
                <w:p w14:paraId="1B400B56"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23.3</w:t>
                  </w:r>
                </w:p>
              </w:tc>
              <w:tc>
                <w:tcPr>
                  <w:tcW w:w="1771" w:type="dxa"/>
                  <w:vAlign w:val="center"/>
                </w:tcPr>
                <w:p w14:paraId="02FFA276"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20.2</w:t>
                  </w:r>
                </w:p>
              </w:tc>
              <w:tc>
                <w:tcPr>
                  <w:tcW w:w="1771" w:type="dxa"/>
                  <w:vAlign w:val="center"/>
                </w:tcPr>
                <w:p w14:paraId="24082F88"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17</w:t>
                  </w:r>
                </w:p>
              </w:tc>
            </w:tr>
            <w:tr w:rsidR="00BB6B9E" w:rsidRPr="00BB6B9E" w14:paraId="176658B6" w14:textId="77777777" w:rsidTr="00F2778A">
              <w:trPr>
                <w:cantSplit/>
                <w:jc w:val="center"/>
              </w:trPr>
              <w:tc>
                <w:tcPr>
                  <w:tcW w:w="1736" w:type="dxa"/>
                </w:tcPr>
                <w:p w14:paraId="497841AB"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4</w:t>
                  </w:r>
                  <w:r w:rsidRPr="00BB6B9E">
                    <w:rPr>
                      <w:rFonts w:ascii="Arial" w:eastAsia="맑은 고딕" w:hAnsi="Arial"/>
                      <w:sz w:val="18"/>
                      <w:szCs w:val="20"/>
                      <w:lang w:val="en-GB"/>
                    </w:rPr>
                    <w:t>5</w:t>
                  </w:r>
                </w:p>
              </w:tc>
              <w:tc>
                <w:tcPr>
                  <w:tcW w:w="1915" w:type="dxa"/>
                </w:tcPr>
                <w:p w14:paraId="257C0EF2"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2</w:t>
                  </w:r>
                  <w:r w:rsidRPr="00BB6B9E">
                    <w:rPr>
                      <w:rFonts w:ascii="Arial" w:eastAsia="맑은 고딕" w:hAnsi="Arial"/>
                      <w:sz w:val="18"/>
                      <w:szCs w:val="20"/>
                      <w:lang w:val="en-GB"/>
                    </w:rPr>
                    <w:t>3.8</w:t>
                  </w:r>
                </w:p>
              </w:tc>
              <w:tc>
                <w:tcPr>
                  <w:tcW w:w="1771" w:type="dxa"/>
                  <w:vAlign w:val="center"/>
                </w:tcPr>
                <w:p w14:paraId="23561AE1"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2</w:t>
                  </w:r>
                  <w:r w:rsidRPr="00BB6B9E">
                    <w:rPr>
                      <w:rFonts w:ascii="Arial" w:eastAsia="맑은 고딕" w:hAnsi="Arial"/>
                      <w:sz w:val="18"/>
                      <w:szCs w:val="20"/>
                      <w:lang w:val="en-GB"/>
                    </w:rPr>
                    <w:t>0.7</w:t>
                  </w:r>
                </w:p>
              </w:tc>
              <w:tc>
                <w:tcPr>
                  <w:tcW w:w="1771" w:type="dxa"/>
                  <w:vAlign w:val="center"/>
                </w:tcPr>
                <w:p w14:paraId="3951EFB9"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hint="eastAsia"/>
                      <w:sz w:val="18"/>
                      <w:szCs w:val="20"/>
                      <w:lang w:val="en-GB"/>
                    </w:rPr>
                    <w:t>1</w:t>
                  </w:r>
                  <w:r w:rsidRPr="00BB6B9E">
                    <w:rPr>
                      <w:rFonts w:ascii="Arial" w:eastAsia="맑은 고딕" w:hAnsi="Arial"/>
                      <w:sz w:val="18"/>
                      <w:szCs w:val="20"/>
                      <w:lang w:val="en-GB"/>
                    </w:rPr>
                    <w:t>7.6</w:t>
                  </w:r>
                </w:p>
              </w:tc>
            </w:tr>
            <w:tr w:rsidR="00BB6B9E" w:rsidRPr="00BB6B9E" w14:paraId="4B26C445" w14:textId="77777777" w:rsidTr="00F2778A">
              <w:trPr>
                <w:cantSplit/>
                <w:jc w:val="center"/>
              </w:trPr>
              <w:tc>
                <w:tcPr>
                  <w:tcW w:w="1736" w:type="dxa"/>
                </w:tcPr>
                <w:p w14:paraId="4C66030D"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50</w:t>
                  </w:r>
                </w:p>
              </w:tc>
              <w:tc>
                <w:tcPr>
                  <w:tcW w:w="1915" w:type="dxa"/>
                </w:tcPr>
                <w:p w14:paraId="008FE7C3"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24.3</w:t>
                  </w:r>
                </w:p>
              </w:tc>
              <w:tc>
                <w:tcPr>
                  <w:tcW w:w="1771" w:type="dxa"/>
                  <w:vAlign w:val="center"/>
                </w:tcPr>
                <w:p w14:paraId="2BBAD5BE"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21.2</w:t>
                  </w:r>
                </w:p>
              </w:tc>
              <w:tc>
                <w:tcPr>
                  <w:tcW w:w="1771" w:type="dxa"/>
                  <w:vAlign w:val="center"/>
                </w:tcPr>
                <w:p w14:paraId="39A6B2D1"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18.1</w:t>
                  </w:r>
                </w:p>
              </w:tc>
            </w:tr>
            <w:tr w:rsidR="00BB6B9E" w:rsidRPr="00BB6B9E" w14:paraId="77ED591E" w14:textId="77777777" w:rsidTr="00F2778A">
              <w:trPr>
                <w:cantSplit/>
                <w:jc w:val="center"/>
              </w:trPr>
              <w:tc>
                <w:tcPr>
                  <w:tcW w:w="1736" w:type="dxa"/>
                </w:tcPr>
                <w:p w14:paraId="29446009"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60</w:t>
                  </w:r>
                </w:p>
              </w:tc>
              <w:tc>
                <w:tcPr>
                  <w:tcW w:w="1915" w:type="dxa"/>
                </w:tcPr>
                <w:p w14:paraId="3F25125C"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N/A</w:t>
                  </w:r>
                </w:p>
              </w:tc>
              <w:tc>
                <w:tcPr>
                  <w:tcW w:w="1771" w:type="dxa"/>
                  <w:vAlign w:val="center"/>
                </w:tcPr>
                <w:p w14:paraId="0C3E2C24"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22</w:t>
                  </w:r>
                </w:p>
              </w:tc>
              <w:tc>
                <w:tcPr>
                  <w:tcW w:w="1771" w:type="dxa"/>
                  <w:vAlign w:val="center"/>
                </w:tcPr>
                <w:p w14:paraId="483016F4"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18.9</w:t>
                  </w:r>
                </w:p>
              </w:tc>
            </w:tr>
            <w:tr w:rsidR="00BB6B9E" w:rsidRPr="00BB6B9E" w14:paraId="04E2BF43" w14:textId="77777777" w:rsidTr="00F2778A">
              <w:trPr>
                <w:cantSplit/>
                <w:jc w:val="center"/>
              </w:trPr>
              <w:tc>
                <w:tcPr>
                  <w:tcW w:w="1736" w:type="dxa"/>
                </w:tcPr>
                <w:p w14:paraId="6780C2DD"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70</w:t>
                  </w:r>
                </w:p>
              </w:tc>
              <w:tc>
                <w:tcPr>
                  <w:tcW w:w="1915" w:type="dxa"/>
                </w:tcPr>
                <w:p w14:paraId="51C098F0"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N/A</w:t>
                  </w:r>
                </w:p>
              </w:tc>
              <w:tc>
                <w:tcPr>
                  <w:tcW w:w="1771" w:type="dxa"/>
                  <w:vAlign w:val="center"/>
                </w:tcPr>
                <w:p w14:paraId="64B8044E"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22.7</w:t>
                  </w:r>
                </w:p>
              </w:tc>
              <w:tc>
                <w:tcPr>
                  <w:tcW w:w="1771" w:type="dxa"/>
                  <w:vAlign w:val="center"/>
                </w:tcPr>
                <w:p w14:paraId="028A0B5E"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19.6</w:t>
                  </w:r>
                </w:p>
              </w:tc>
            </w:tr>
            <w:tr w:rsidR="00BB6B9E" w:rsidRPr="00BB6B9E" w14:paraId="35918609" w14:textId="77777777" w:rsidTr="00F2778A">
              <w:trPr>
                <w:cantSplit/>
                <w:jc w:val="center"/>
              </w:trPr>
              <w:tc>
                <w:tcPr>
                  <w:tcW w:w="1736" w:type="dxa"/>
                </w:tcPr>
                <w:p w14:paraId="09D023F8"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80</w:t>
                  </w:r>
                </w:p>
              </w:tc>
              <w:tc>
                <w:tcPr>
                  <w:tcW w:w="1915" w:type="dxa"/>
                </w:tcPr>
                <w:p w14:paraId="1100952A"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N/A</w:t>
                  </w:r>
                </w:p>
              </w:tc>
              <w:tc>
                <w:tcPr>
                  <w:tcW w:w="1771" w:type="dxa"/>
                  <w:vAlign w:val="center"/>
                </w:tcPr>
                <w:p w14:paraId="5E6719B1"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23.3</w:t>
                  </w:r>
                </w:p>
              </w:tc>
              <w:tc>
                <w:tcPr>
                  <w:tcW w:w="1771" w:type="dxa"/>
                  <w:vAlign w:val="center"/>
                </w:tcPr>
                <w:p w14:paraId="34517F68"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20.2</w:t>
                  </w:r>
                </w:p>
              </w:tc>
            </w:tr>
            <w:tr w:rsidR="00BB6B9E" w:rsidRPr="00BB6B9E" w14:paraId="60C38DEC" w14:textId="77777777" w:rsidTr="00F2778A">
              <w:trPr>
                <w:cantSplit/>
                <w:jc w:val="center"/>
              </w:trPr>
              <w:tc>
                <w:tcPr>
                  <w:tcW w:w="1736" w:type="dxa"/>
                </w:tcPr>
                <w:p w14:paraId="2ACFC529"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90</w:t>
                  </w:r>
                </w:p>
              </w:tc>
              <w:tc>
                <w:tcPr>
                  <w:tcW w:w="1915" w:type="dxa"/>
                </w:tcPr>
                <w:p w14:paraId="7FCB9114"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N/A</w:t>
                  </w:r>
                </w:p>
              </w:tc>
              <w:tc>
                <w:tcPr>
                  <w:tcW w:w="1771" w:type="dxa"/>
                  <w:vAlign w:val="center"/>
                </w:tcPr>
                <w:p w14:paraId="3F89AEA4"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23.8</w:t>
                  </w:r>
                </w:p>
              </w:tc>
              <w:tc>
                <w:tcPr>
                  <w:tcW w:w="1771" w:type="dxa"/>
                  <w:vAlign w:val="center"/>
                </w:tcPr>
                <w:p w14:paraId="1FFDA584"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20.8</w:t>
                  </w:r>
                </w:p>
              </w:tc>
            </w:tr>
            <w:tr w:rsidR="00BB6B9E" w:rsidRPr="00BB6B9E" w14:paraId="013AF206" w14:textId="77777777" w:rsidTr="00F2778A">
              <w:trPr>
                <w:cantSplit/>
                <w:jc w:val="center"/>
              </w:trPr>
              <w:tc>
                <w:tcPr>
                  <w:tcW w:w="1736" w:type="dxa"/>
                </w:tcPr>
                <w:p w14:paraId="49286FD3"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100</w:t>
                  </w:r>
                </w:p>
              </w:tc>
              <w:tc>
                <w:tcPr>
                  <w:tcW w:w="1915" w:type="dxa"/>
                </w:tcPr>
                <w:p w14:paraId="2F56CA5E"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N/A</w:t>
                  </w:r>
                </w:p>
              </w:tc>
              <w:tc>
                <w:tcPr>
                  <w:tcW w:w="1771" w:type="dxa"/>
                  <w:vAlign w:val="center"/>
                </w:tcPr>
                <w:p w14:paraId="2F9E5463"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24.3</w:t>
                  </w:r>
                </w:p>
              </w:tc>
              <w:tc>
                <w:tcPr>
                  <w:tcW w:w="1771" w:type="dxa"/>
                  <w:vAlign w:val="center"/>
                </w:tcPr>
                <w:p w14:paraId="68182471" w14:textId="77777777" w:rsidR="00BB6B9E" w:rsidRPr="00BB6B9E" w:rsidRDefault="00BB6B9E" w:rsidP="00BB6B9E">
                  <w:pPr>
                    <w:keepNext/>
                    <w:keepLines/>
                    <w:widowControl/>
                    <w:wordWrap/>
                    <w:autoSpaceDE/>
                    <w:autoSpaceDN/>
                    <w:spacing w:afterLines="0" w:after="0"/>
                    <w:jc w:val="center"/>
                    <w:rPr>
                      <w:rFonts w:ascii="Arial" w:eastAsia="맑은 고딕" w:hAnsi="Arial"/>
                      <w:sz w:val="18"/>
                      <w:szCs w:val="20"/>
                      <w:lang w:val="en-GB" w:eastAsia="en-US"/>
                    </w:rPr>
                  </w:pPr>
                  <w:r w:rsidRPr="00BB6B9E">
                    <w:rPr>
                      <w:rFonts w:ascii="Arial" w:eastAsia="맑은 고딕" w:hAnsi="Arial"/>
                      <w:sz w:val="18"/>
                      <w:szCs w:val="20"/>
                      <w:lang w:val="en-GB" w:eastAsia="en-US"/>
                    </w:rPr>
                    <w:t>21.3</w:t>
                  </w:r>
                </w:p>
              </w:tc>
            </w:tr>
          </w:tbl>
          <w:p w14:paraId="4A727868" w14:textId="3AE210B3" w:rsidR="00C24DE3" w:rsidRPr="00BB6B9E" w:rsidRDefault="00BB6B9E" w:rsidP="00BB6B9E">
            <w:pPr>
              <w:widowControl/>
              <w:wordWrap/>
              <w:autoSpaceDE/>
              <w:autoSpaceDN/>
              <w:spacing w:afterLines="0" w:after="180"/>
              <w:jc w:val="left"/>
              <w:rPr>
                <w:rFonts w:eastAsia="맑은 고딕"/>
                <w:sz w:val="20"/>
                <w:szCs w:val="20"/>
                <w:lang w:val="en-GB" w:eastAsia="ko-KR"/>
              </w:rPr>
            </w:pPr>
            <w:r>
              <w:rPr>
                <w:rFonts w:eastAsia="맑은 고딕" w:hint="eastAsia"/>
                <w:sz w:val="20"/>
                <w:szCs w:val="20"/>
                <w:lang w:val="en-GB" w:eastAsia="ko-KR"/>
              </w:rPr>
              <w:t xml:space="preserve"> </w:t>
            </w:r>
          </w:p>
        </w:tc>
      </w:tr>
    </w:tbl>
    <w:p w14:paraId="3B1E073F" w14:textId="0A08DA13" w:rsidR="00C24DE3" w:rsidRDefault="00C24DE3" w:rsidP="00787438">
      <w:pPr>
        <w:pStyle w:val="maintext"/>
        <w:ind w:firstLineChars="0" w:firstLine="0"/>
        <w:rPr>
          <w:lang w:val="en-US"/>
        </w:rPr>
      </w:pPr>
    </w:p>
    <w:p w14:paraId="770806EA" w14:textId="48E712AA" w:rsidR="00FB7427" w:rsidRDefault="00FB7427" w:rsidP="00FB7427">
      <w:pPr>
        <w:pStyle w:val="a8"/>
        <w:keepNext/>
        <w:spacing w:after="120"/>
      </w:pPr>
      <w:bookmarkStart w:id="110" w:name="_Ref95442900"/>
      <w:r>
        <w:lastRenderedPageBreak/>
        <w:t xml:space="preserve">Table </w:t>
      </w:r>
      <w:r w:rsidR="00EE60FE">
        <w:fldChar w:fldCharType="begin"/>
      </w:r>
      <w:r w:rsidR="00EE60FE">
        <w:instrText xml:space="preserve"> SEQ Table \* ARABIC </w:instrText>
      </w:r>
      <w:r w:rsidR="00EE60FE">
        <w:fldChar w:fldCharType="separate"/>
      </w:r>
      <w:r w:rsidR="00AB3B4E">
        <w:rPr>
          <w:noProof/>
        </w:rPr>
        <w:t>4</w:t>
      </w:r>
      <w:r w:rsidR="00EE60FE">
        <w:rPr>
          <w:noProof/>
        </w:rPr>
        <w:fldChar w:fldCharType="end"/>
      </w:r>
      <w:bookmarkEnd w:id="110"/>
      <w:r w:rsidR="00AB3B4E">
        <w:t xml:space="preserve">. RE power control dynamic range for IAB-DU type 1-O and 2-O </w:t>
      </w:r>
      <w:r w:rsidR="00AB3B4E">
        <w:fldChar w:fldCharType="begin"/>
      </w:r>
      <w:r w:rsidR="00AB3B4E">
        <w:instrText xml:space="preserve"> REF _Ref95435836 \r \h </w:instrText>
      </w:r>
      <w:r w:rsidR="00AB3B4E">
        <w:fldChar w:fldCharType="separate"/>
      </w:r>
      <w:r w:rsidR="00AB3B4E">
        <w:t>[3]</w:t>
      </w:r>
      <w:r w:rsidR="00AB3B4E">
        <w:fldChar w:fldCharType="end"/>
      </w:r>
    </w:p>
    <w:tbl>
      <w:tblPr>
        <w:tblStyle w:val="a6"/>
        <w:tblW w:w="0" w:type="auto"/>
        <w:tblLook w:val="04A0" w:firstRow="1" w:lastRow="0" w:firstColumn="1" w:lastColumn="0" w:noHBand="0" w:noVBand="1"/>
      </w:tblPr>
      <w:tblGrid>
        <w:gridCol w:w="9736"/>
      </w:tblGrid>
      <w:tr w:rsidR="00C24DE3" w14:paraId="36451B7E" w14:textId="77777777" w:rsidTr="00C24DE3">
        <w:tc>
          <w:tcPr>
            <w:tcW w:w="9736" w:type="dxa"/>
          </w:tcPr>
          <w:p w14:paraId="652F9A23" w14:textId="77777777" w:rsidR="00FB7427" w:rsidRPr="00FB7427" w:rsidRDefault="00FB7427" w:rsidP="00FB7427">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bookmarkStart w:id="111" w:name="_Toc21127630"/>
            <w:bookmarkStart w:id="112" w:name="_Toc29811839"/>
            <w:bookmarkStart w:id="113" w:name="_Toc53185437"/>
            <w:bookmarkStart w:id="114" w:name="_Toc53185813"/>
            <w:bookmarkStart w:id="115" w:name="_Toc57820298"/>
            <w:bookmarkStart w:id="116" w:name="_Toc57821225"/>
            <w:bookmarkStart w:id="117" w:name="_Toc61183501"/>
            <w:bookmarkStart w:id="118" w:name="_Toc61183895"/>
            <w:bookmarkStart w:id="119" w:name="_Toc61184287"/>
            <w:bookmarkStart w:id="120" w:name="_Toc61184679"/>
            <w:bookmarkStart w:id="121" w:name="_Toc61185069"/>
            <w:bookmarkStart w:id="122" w:name="_Toc66386413"/>
            <w:bookmarkStart w:id="123" w:name="_Toc74583316"/>
            <w:bookmarkStart w:id="124" w:name="_Toc76542129"/>
            <w:bookmarkStart w:id="125" w:name="_Toc82450111"/>
            <w:bookmarkStart w:id="126" w:name="_Toc82450759"/>
            <w:bookmarkStart w:id="127" w:name="_Toc89949148"/>
            <w:r w:rsidRPr="00FB7427">
              <w:rPr>
                <w:rFonts w:ascii="Arial" w:eastAsia="Times New Roman" w:hAnsi="Arial"/>
                <w:sz w:val="24"/>
                <w:szCs w:val="20"/>
                <w:lang w:val="en-GB" w:eastAsia="en-GB"/>
              </w:rPr>
              <w:t>9.4.1.2</w:t>
            </w:r>
            <w:r w:rsidRPr="00FB7427">
              <w:rPr>
                <w:rFonts w:ascii="Arial" w:eastAsia="Times New Roman" w:hAnsi="Arial"/>
                <w:sz w:val="24"/>
                <w:szCs w:val="20"/>
                <w:lang w:val="en-GB" w:eastAsia="en-GB"/>
              </w:rPr>
              <w:tab/>
              <w:t>OTA RE power control dynamic range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E391C62" w14:textId="77777777" w:rsidR="00FB7427" w:rsidRPr="00FB7427" w:rsidRDefault="00FB7427" w:rsidP="00FB7427">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bookmarkStart w:id="128" w:name="_Toc21127631"/>
            <w:bookmarkStart w:id="129" w:name="_Toc29811840"/>
            <w:bookmarkStart w:id="130" w:name="_Toc53185438"/>
            <w:bookmarkStart w:id="131" w:name="_Toc53185814"/>
            <w:bookmarkStart w:id="132" w:name="_Toc57820299"/>
            <w:bookmarkStart w:id="133" w:name="_Toc57821226"/>
            <w:bookmarkStart w:id="134" w:name="_Toc61183502"/>
            <w:bookmarkStart w:id="135" w:name="_Toc61183896"/>
            <w:bookmarkStart w:id="136" w:name="_Toc61184288"/>
            <w:bookmarkStart w:id="137" w:name="_Toc61184680"/>
            <w:bookmarkStart w:id="138" w:name="_Toc61185070"/>
            <w:bookmarkStart w:id="139" w:name="_Toc66386414"/>
            <w:bookmarkStart w:id="140" w:name="_Toc74583317"/>
            <w:bookmarkStart w:id="141" w:name="_Toc76542130"/>
            <w:bookmarkStart w:id="142" w:name="_Toc82450112"/>
            <w:bookmarkStart w:id="143" w:name="_Toc82450760"/>
            <w:bookmarkStart w:id="144" w:name="_Toc89949149"/>
            <w:r w:rsidRPr="00FB7427">
              <w:rPr>
                <w:rFonts w:ascii="Arial" w:eastAsia="Times New Roman" w:hAnsi="Arial"/>
                <w:szCs w:val="20"/>
                <w:lang w:val="en-GB" w:eastAsia="en-GB"/>
              </w:rPr>
              <w:t>9.4.1.2.1</w:t>
            </w:r>
            <w:r w:rsidRPr="00FB7427">
              <w:rPr>
                <w:rFonts w:ascii="Arial" w:eastAsia="Times New Roman" w:hAnsi="Arial"/>
                <w:szCs w:val="20"/>
                <w:lang w:val="en-GB" w:eastAsia="en-GB"/>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002DC7B" w14:textId="77777777" w:rsidR="00FB7427" w:rsidRPr="00FB7427" w:rsidRDefault="00FB7427" w:rsidP="00FB7427">
            <w:pPr>
              <w:widowControl/>
              <w:wordWrap/>
              <w:overflowPunct w:val="0"/>
              <w:spacing w:afterLines="0" w:after="180"/>
              <w:jc w:val="left"/>
              <w:textAlignment w:val="baseline"/>
              <w:rPr>
                <w:rFonts w:eastAsia="Times New Roman" w:cs="v5.0.0"/>
                <w:sz w:val="20"/>
                <w:szCs w:val="20"/>
                <w:lang w:val="en-GB" w:eastAsia="en-GB"/>
              </w:rPr>
            </w:pPr>
            <w:r w:rsidRPr="00FB7427">
              <w:rPr>
                <w:rFonts w:eastAsia="Times New Roman"/>
                <w:sz w:val="20"/>
                <w:szCs w:val="20"/>
                <w:highlight w:val="cyan"/>
                <w:lang w:val="en-GB" w:eastAsia="en-GB"/>
              </w:rPr>
              <w:t>The OTA RE power control dynamic range is t</w:t>
            </w:r>
            <w:r w:rsidRPr="00FB7427">
              <w:rPr>
                <w:rFonts w:eastAsia="Times New Roman" w:cs="v5.0.0"/>
                <w:sz w:val="20"/>
                <w:szCs w:val="20"/>
                <w:highlight w:val="cyan"/>
                <w:lang w:val="en-GB" w:eastAsia="en-GB"/>
              </w:rPr>
              <w:t xml:space="preserve">he difference between the power of an RE and the </w:t>
            </w:r>
            <w:r w:rsidRPr="00FB7427">
              <w:rPr>
                <w:rFonts w:eastAsia="Times New Roman"/>
                <w:sz w:val="20"/>
                <w:szCs w:val="20"/>
                <w:highlight w:val="cyan"/>
                <w:lang w:val="en-GB" w:eastAsia="en-GB"/>
              </w:rPr>
              <w:t>average RE power</w:t>
            </w:r>
            <w:r w:rsidRPr="00FB7427">
              <w:rPr>
                <w:rFonts w:eastAsia="Times New Roman"/>
                <w:sz w:val="20"/>
                <w:szCs w:val="20"/>
                <w:lang w:val="en-GB" w:eastAsia="en-GB"/>
              </w:rPr>
              <w:t xml:space="preserve"> for a BS </w:t>
            </w:r>
            <w:r w:rsidRPr="00FB7427">
              <w:rPr>
                <w:rFonts w:eastAsia="Times New Roman"/>
                <w:sz w:val="20"/>
                <w:szCs w:val="20"/>
                <w:highlight w:val="yellow"/>
                <w:lang w:val="en-GB" w:eastAsia="en-GB"/>
              </w:rPr>
              <w:t xml:space="preserve">at maximum output power </w:t>
            </w:r>
            <w:r w:rsidRPr="00FB7427">
              <w:rPr>
                <w:rFonts w:eastAsia="Times New Roman" w:cs="v5.0.0"/>
                <w:sz w:val="20"/>
                <w:szCs w:val="20"/>
                <w:highlight w:val="yellow"/>
                <w:lang w:val="en-GB" w:eastAsia="en-GB"/>
              </w:rPr>
              <w:t>(</w:t>
            </w:r>
            <w:proofErr w:type="spellStart"/>
            <w:proofErr w:type="gramStart"/>
            <w:r w:rsidRPr="00FB7427">
              <w:rPr>
                <w:rFonts w:eastAsia="Times New Roman"/>
                <w:sz w:val="20"/>
                <w:szCs w:val="20"/>
                <w:highlight w:val="yellow"/>
                <w:lang w:val="en-GB" w:eastAsia="en-GB"/>
              </w:rPr>
              <w:t>P</w:t>
            </w:r>
            <w:r w:rsidRPr="00FB7427">
              <w:rPr>
                <w:rFonts w:eastAsia="Times New Roman"/>
                <w:sz w:val="20"/>
                <w:szCs w:val="20"/>
                <w:highlight w:val="yellow"/>
                <w:vertAlign w:val="subscript"/>
                <w:lang w:val="en-GB" w:eastAsia="en-GB"/>
              </w:rPr>
              <w:t>max</w:t>
            </w:r>
            <w:r w:rsidRPr="00FB7427">
              <w:rPr>
                <w:rFonts w:eastAsia="Times New Roman"/>
                <w:sz w:val="20"/>
                <w:szCs w:val="20"/>
                <w:highlight w:val="yellow"/>
                <w:vertAlign w:val="subscript"/>
                <w:lang w:val="en-GB"/>
              </w:rPr>
              <w:t>,c</w:t>
            </w:r>
            <w:proofErr w:type="gramEnd"/>
            <w:r w:rsidRPr="00FB7427">
              <w:rPr>
                <w:rFonts w:eastAsia="Times New Roman"/>
                <w:sz w:val="20"/>
                <w:szCs w:val="20"/>
                <w:highlight w:val="yellow"/>
                <w:vertAlign w:val="subscript"/>
                <w:lang w:val="en-GB"/>
              </w:rPr>
              <w:t>,EIRP</w:t>
            </w:r>
            <w:proofErr w:type="spellEnd"/>
            <w:r w:rsidRPr="00FB7427">
              <w:rPr>
                <w:rFonts w:eastAsia="Times New Roman"/>
                <w:sz w:val="20"/>
                <w:szCs w:val="20"/>
                <w:highlight w:val="yellow"/>
                <w:lang w:val="en-GB" w:eastAsia="en-GB"/>
              </w:rPr>
              <w:t>)</w:t>
            </w:r>
            <w:r w:rsidRPr="00FB7427">
              <w:rPr>
                <w:rFonts w:eastAsia="Times New Roman"/>
                <w:sz w:val="20"/>
                <w:szCs w:val="20"/>
                <w:lang w:val="en-GB" w:eastAsia="en-GB"/>
              </w:rPr>
              <w:t xml:space="preserve"> </w:t>
            </w:r>
            <w:r w:rsidRPr="00FB7427">
              <w:rPr>
                <w:rFonts w:eastAsia="Times New Roman" w:cs="v5.0.0"/>
                <w:sz w:val="20"/>
                <w:szCs w:val="20"/>
                <w:lang w:val="en-GB" w:eastAsia="en-GB"/>
              </w:rPr>
              <w:t>for a specified reference condition.</w:t>
            </w:r>
          </w:p>
          <w:p w14:paraId="28D11E58" w14:textId="77777777" w:rsidR="00FB7427" w:rsidRPr="00FB7427" w:rsidRDefault="00FB7427" w:rsidP="00FB7427">
            <w:pPr>
              <w:widowControl/>
              <w:wordWrap/>
              <w:overflowPunct w:val="0"/>
              <w:spacing w:afterLines="0" w:after="180"/>
              <w:jc w:val="left"/>
              <w:textAlignment w:val="baseline"/>
              <w:rPr>
                <w:rFonts w:eastAsia="Times New Roman"/>
                <w:sz w:val="20"/>
                <w:szCs w:val="20"/>
                <w:lang w:val="en-GB" w:eastAsia="en-GB"/>
              </w:rPr>
            </w:pPr>
            <w:r w:rsidRPr="00FB7427">
              <w:rPr>
                <w:rFonts w:eastAsia="Times New Roman" w:cs="v5.0.0"/>
                <w:sz w:val="20"/>
                <w:szCs w:val="20"/>
                <w:lang w:val="en-GB" w:eastAsia="en-GB"/>
              </w:rPr>
              <w:t xml:space="preserve">This requirement shall apply at each RIB supporting transmission in the </w:t>
            </w:r>
            <w:r w:rsidRPr="00FB7427">
              <w:rPr>
                <w:rFonts w:eastAsia="Times New Roman" w:cs="v5.0.0"/>
                <w:i/>
                <w:sz w:val="20"/>
                <w:szCs w:val="20"/>
                <w:lang w:val="en-GB" w:eastAsia="en-GB"/>
              </w:rPr>
              <w:t>operating band</w:t>
            </w:r>
            <w:r w:rsidRPr="00FB7427">
              <w:rPr>
                <w:rFonts w:eastAsia="Times New Roman" w:cs="v5.0.0"/>
                <w:sz w:val="20"/>
                <w:szCs w:val="20"/>
                <w:lang w:val="en-GB" w:eastAsia="en-GB"/>
              </w:rPr>
              <w:t>.</w:t>
            </w:r>
          </w:p>
          <w:p w14:paraId="7985F0A1" w14:textId="77777777" w:rsidR="00FB7427" w:rsidRPr="00FB7427" w:rsidRDefault="00FB7427" w:rsidP="00FB7427">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bookmarkStart w:id="145" w:name="_Toc21127632"/>
            <w:bookmarkStart w:id="146" w:name="_Toc29811841"/>
            <w:bookmarkStart w:id="147" w:name="_Toc53185439"/>
            <w:bookmarkStart w:id="148" w:name="_Toc53185815"/>
            <w:bookmarkStart w:id="149" w:name="_Toc57820300"/>
            <w:bookmarkStart w:id="150" w:name="_Toc57821227"/>
            <w:bookmarkStart w:id="151" w:name="_Toc61183503"/>
            <w:bookmarkStart w:id="152" w:name="_Toc61183897"/>
            <w:bookmarkStart w:id="153" w:name="_Toc61184289"/>
            <w:bookmarkStart w:id="154" w:name="_Toc61184681"/>
            <w:bookmarkStart w:id="155" w:name="_Toc61185071"/>
            <w:bookmarkStart w:id="156" w:name="_Toc66386415"/>
            <w:bookmarkStart w:id="157" w:name="_Toc74583318"/>
            <w:bookmarkStart w:id="158" w:name="_Toc76542131"/>
            <w:bookmarkStart w:id="159" w:name="_Toc82450113"/>
            <w:bookmarkStart w:id="160" w:name="_Toc82450761"/>
            <w:bookmarkStart w:id="161" w:name="_Toc89949150"/>
            <w:r w:rsidRPr="00FB7427">
              <w:rPr>
                <w:rFonts w:ascii="Arial" w:eastAsia="Times New Roman" w:hAnsi="Arial"/>
                <w:szCs w:val="20"/>
                <w:lang w:val="en-GB" w:eastAsia="en-GB"/>
              </w:rPr>
              <w:t>9.4.1.2.2</w:t>
            </w:r>
            <w:r w:rsidRPr="00FB7427">
              <w:rPr>
                <w:rFonts w:ascii="Arial" w:eastAsia="Times New Roman" w:hAnsi="Arial"/>
                <w:szCs w:val="20"/>
                <w:lang w:val="en-GB" w:eastAsia="en-GB"/>
              </w:rPr>
              <w:tab/>
              <w:t xml:space="preserve">Minimum requirement for </w:t>
            </w:r>
            <w:r w:rsidRPr="00FB7427">
              <w:rPr>
                <w:rFonts w:ascii="Arial" w:eastAsia="Times New Roman" w:hAnsi="Arial"/>
                <w:i/>
                <w:szCs w:val="20"/>
                <w:lang w:val="en-GB" w:eastAsia="en-GB"/>
              </w:rPr>
              <w:t>IAB-DU type 1-O</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26D4873" w14:textId="77777777" w:rsidR="00FB7427" w:rsidRPr="00FB7427" w:rsidRDefault="00FB7427" w:rsidP="00FB7427">
            <w:pPr>
              <w:widowControl/>
              <w:wordWrap/>
              <w:overflowPunct w:val="0"/>
              <w:spacing w:afterLines="0" w:after="180"/>
              <w:jc w:val="left"/>
              <w:textAlignment w:val="baseline"/>
              <w:rPr>
                <w:rFonts w:eastAsia="Times New Roman"/>
                <w:sz w:val="20"/>
                <w:szCs w:val="20"/>
                <w:lang w:val="en-GB" w:eastAsia="en-GB"/>
              </w:rPr>
            </w:pPr>
            <w:r w:rsidRPr="00FB7427">
              <w:rPr>
                <w:rFonts w:eastAsia="Times New Roman"/>
                <w:sz w:val="20"/>
                <w:szCs w:val="20"/>
                <w:lang w:val="en-GB" w:eastAsia="en-GB"/>
              </w:rPr>
              <w:t>The OTA RE power control dynamic range is specified the same as the conducted RE power control dynamic range requirement for BS</w:t>
            </w:r>
            <w:r w:rsidRPr="00FB7427">
              <w:rPr>
                <w:rFonts w:eastAsia="Times New Roman"/>
                <w:i/>
                <w:sz w:val="20"/>
                <w:szCs w:val="20"/>
                <w:lang w:val="en-GB" w:eastAsia="en-GB"/>
              </w:rPr>
              <w:t xml:space="preserve"> type 1-H</w:t>
            </w:r>
            <w:r w:rsidRPr="00FB7427">
              <w:rPr>
                <w:rFonts w:eastAsia="Times New Roman"/>
                <w:sz w:val="20"/>
                <w:szCs w:val="20"/>
                <w:lang w:val="en-GB" w:eastAsia="en-GB"/>
              </w:rPr>
              <w:t xml:space="preserve"> in TS 38.104 [2], subclause 6.3.2.2.</w:t>
            </w:r>
          </w:p>
          <w:p w14:paraId="01C67A0E" w14:textId="77777777" w:rsidR="00C24DE3" w:rsidRPr="00FB7427" w:rsidRDefault="00C24DE3" w:rsidP="00AB3B4E">
            <w:pPr>
              <w:widowControl/>
              <w:wordWrap/>
              <w:overflowPunct w:val="0"/>
              <w:spacing w:afterLines="0" w:after="180"/>
              <w:jc w:val="left"/>
              <w:textAlignment w:val="baseline"/>
              <w:rPr>
                <w:lang w:val="en-GB"/>
              </w:rPr>
            </w:pPr>
          </w:p>
        </w:tc>
      </w:tr>
    </w:tbl>
    <w:p w14:paraId="0EEAE3FF" w14:textId="77777777" w:rsidR="00C24DE3" w:rsidRPr="00787438" w:rsidRDefault="00C24DE3" w:rsidP="00787438">
      <w:pPr>
        <w:pStyle w:val="maintext"/>
        <w:ind w:firstLineChars="0" w:firstLine="0"/>
        <w:rPr>
          <w:lang w:val="en-US"/>
        </w:rPr>
      </w:pPr>
    </w:p>
    <w:p w14:paraId="0BF39468" w14:textId="3E150ED7" w:rsidR="00AB3B4E" w:rsidRDefault="00AB3B4E" w:rsidP="00AB3B4E">
      <w:pPr>
        <w:pStyle w:val="a8"/>
        <w:keepNext/>
        <w:spacing w:after="120"/>
      </w:pPr>
      <w:r>
        <w:t xml:space="preserve">Table </w:t>
      </w:r>
      <w:r w:rsidR="00EE60FE">
        <w:fldChar w:fldCharType="begin"/>
      </w:r>
      <w:r w:rsidR="00EE60FE">
        <w:instrText xml:space="preserve"> SEQ Table \* ARABIC </w:instrText>
      </w:r>
      <w:r w:rsidR="00EE60FE">
        <w:fldChar w:fldCharType="separate"/>
      </w:r>
      <w:r>
        <w:rPr>
          <w:noProof/>
        </w:rPr>
        <w:t>5</w:t>
      </w:r>
      <w:r w:rsidR="00EE60FE">
        <w:rPr>
          <w:noProof/>
        </w:rPr>
        <w:fldChar w:fldCharType="end"/>
      </w:r>
      <w:r>
        <w:t>. T</w:t>
      </w:r>
      <w:r w:rsidRPr="00AB3B4E">
        <w:t>otal power dynamic range for IAB-DU type 1-O and 2-O [3]</w:t>
      </w:r>
    </w:p>
    <w:tbl>
      <w:tblPr>
        <w:tblStyle w:val="a6"/>
        <w:tblW w:w="0" w:type="auto"/>
        <w:tblLook w:val="04A0" w:firstRow="1" w:lastRow="0" w:firstColumn="1" w:lastColumn="0" w:noHBand="0" w:noVBand="1"/>
      </w:tblPr>
      <w:tblGrid>
        <w:gridCol w:w="9736"/>
      </w:tblGrid>
      <w:tr w:rsidR="00AB3B4E" w14:paraId="5E4530A0" w14:textId="77777777" w:rsidTr="00F2778A">
        <w:tc>
          <w:tcPr>
            <w:tcW w:w="9736" w:type="dxa"/>
          </w:tcPr>
          <w:p w14:paraId="1D9C4607" w14:textId="77777777" w:rsidR="00AB3B4E" w:rsidRPr="00FB7427" w:rsidRDefault="00AB3B4E" w:rsidP="00F2778A">
            <w:pPr>
              <w:keepNext/>
              <w:keepLines/>
              <w:widowControl/>
              <w:wordWrap/>
              <w:overflowPunct w:val="0"/>
              <w:spacing w:before="120" w:afterLines="0" w:after="180"/>
              <w:jc w:val="left"/>
              <w:textAlignment w:val="baseline"/>
              <w:outlineLvl w:val="3"/>
              <w:rPr>
                <w:rFonts w:ascii="Arial" w:eastAsia="Times New Roman" w:hAnsi="Arial"/>
                <w:sz w:val="24"/>
                <w:szCs w:val="20"/>
                <w:lang w:val="en-GB" w:eastAsia="en-GB"/>
              </w:rPr>
            </w:pPr>
            <w:r w:rsidRPr="00FB7427">
              <w:rPr>
                <w:rFonts w:ascii="Arial" w:eastAsia="Times New Roman" w:hAnsi="Arial"/>
                <w:sz w:val="24"/>
                <w:szCs w:val="20"/>
                <w:lang w:val="en-GB" w:eastAsia="en-GB"/>
              </w:rPr>
              <w:t>9.4.1.3</w:t>
            </w:r>
            <w:r w:rsidRPr="00FB7427">
              <w:rPr>
                <w:rFonts w:ascii="Arial" w:eastAsia="Times New Roman" w:hAnsi="Arial"/>
                <w:sz w:val="24"/>
                <w:szCs w:val="20"/>
                <w:lang w:val="en-GB" w:eastAsia="en-GB"/>
              </w:rPr>
              <w:tab/>
              <w:t>OTA total power dynamic range</w:t>
            </w:r>
          </w:p>
          <w:p w14:paraId="0F3738A9" w14:textId="77777777" w:rsidR="00AB3B4E" w:rsidRPr="00FB7427" w:rsidRDefault="00AB3B4E" w:rsidP="00F2778A">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r w:rsidRPr="00FB7427">
              <w:rPr>
                <w:rFonts w:ascii="Arial" w:eastAsia="Times New Roman" w:hAnsi="Arial"/>
                <w:szCs w:val="20"/>
                <w:lang w:val="en-GB" w:eastAsia="en-GB"/>
              </w:rPr>
              <w:t>9.4.1.3.1</w:t>
            </w:r>
            <w:r w:rsidRPr="00FB7427">
              <w:rPr>
                <w:rFonts w:ascii="Arial" w:eastAsia="Times New Roman" w:hAnsi="Arial"/>
                <w:szCs w:val="20"/>
                <w:lang w:val="en-GB" w:eastAsia="en-GB"/>
              </w:rPr>
              <w:tab/>
              <w:t>General</w:t>
            </w:r>
          </w:p>
          <w:p w14:paraId="5485751F" w14:textId="77777777" w:rsidR="00AB3B4E" w:rsidRPr="00FB7427" w:rsidRDefault="00AB3B4E" w:rsidP="00F2778A">
            <w:pPr>
              <w:widowControl/>
              <w:wordWrap/>
              <w:overflowPunct w:val="0"/>
              <w:spacing w:afterLines="0" w:after="180"/>
              <w:jc w:val="left"/>
              <w:textAlignment w:val="baseline"/>
              <w:rPr>
                <w:rFonts w:eastAsia="Times New Roman"/>
                <w:sz w:val="20"/>
                <w:szCs w:val="20"/>
                <w:lang w:val="en-GB" w:eastAsia="en-GB"/>
              </w:rPr>
            </w:pPr>
            <w:r w:rsidRPr="00FB7427">
              <w:rPr>
                <w:rFonts w:eastAsia="Times New Roman"/>
                <w:sz w:val="20"/>
                <w:szCs w:val="20"/>
                <w:lang w:val="en-GB" w:eastAsia="en-GB"/>
              </w:rPr>
              <w:t>The OTA total power dynamic range is the difference between the maximum and the minimum transmit power of an OFDM symbol for a specified reference condition.</w:t>
            </w:r>
          </w:p>
          <w:p w14:paraId="1EEB1C47" w14:textId="77777777" w:rsidR="00AB3B4E" w:rsidRPr="00FB7427" w:rsidRDefault="00AB3B4E" w:rsidP="00F2778A">
            <w:pPr>
              <w:widowControl/>
              <w:wordWrap/>
              <w:overflowPunct w:val="0"/>
              <w:spacing w:afterLines="0" w:after="180"/>
              <w:jc w:val="left"/>
              <w:textAlignment w:val="baseline"/>
              <w:rPr>
                <w:rFonts w:eastAsia="Times New Roman"/>
                <w:sz w:val="20"/>
                <w:szCs w:val="20"/>
                <w:lang w:val="en-GB" w:eastAsia="en-GB"/>
              </w:rPr>
            </w:pPr>
            <w:r w:rsidRPr="00FB7427">
              <w:rPr>
                <w:rFonts w:eastAsia="Times New Roman"/>
                <w:sz w:val="20"/>
                <w:szCs w:val="20"/>
                <w:lang w:val="en-GB" w:eastAsia="en-GB"/>
              </w:rPr>
              <w:t xml:space="preserve">This requirement shall apply at each RIB supporting transmission in the </w:t>
            </w:r>
            <w:r w:rsidRPr="00FB7427">
              <w:rPr>
                <w:rFonts w:eastAsia="Times New Roman"/>
                <w:i/>
                <w:sz w:val="20"/>
                <w:szCs w:val="20"/>
                <w:lang w:val="en-GB" w:eastAsia="en-GB"/>
              </w:rPr>
              <w:t>operating band</w:t>
            </w:r>
            <w:r w:rsidRPr="00FB7427">
              <w:rPr>
                <w:rFonts w:eastAsia="Times New Roman"/>
                <w:sz w:val="20"/>
                <w:szCs w:val="20"/>
                <w:lang w:val="en-GB" w:eastAsia="en-GB"/>
              </w:rPr>
              <w:t>.</w:t>
            </w:r>
          </w:p>
          <w:p w14:paraId="3CA8867E" w14:textId="77777777" w:rsidR="00AB3B4E" w:rsidRPr="00FB7427" w:rsidRDefault="00AB3B4E" w:rsidP="00F2778A">
            <w:pPr>
              <w:keepLines/>
              <w:widowControl/>
              <w:wordWrap/>
              <w:overflowPunct w:val="0"/>
              <w:spacing w:afterLines="0" w:after="180"/>
              <w:ind w:left="1135" w:hanging="851"/>
              <w:jc w:val="left"/>
              <w:textAlignment w:val="baseline"/>
              <w:rPr>
                <w:rFonts w:eastAsia="Times New Roman"/>
                <w:sz w:val="20"/>
                <w:szCs w:val="20"/>
                <w:lang w:val="en-GB" w:eastAsia="en-GB"/>
              </w:rPr>
            </w:pPr>
            <w:r w:rsidRPr="00FB7427">
              <w:rPr>
                <w:rFonts w:eastAsia="Times New Roman"/>
                <w:sz w:val="20"/>
                <w:szCs w:val="20"/>
                <w:lang w:val="en-GB" w:eastAsia="en-GB"/>
              </w:rPr>
              <w:t>NOTE 1:</w:t>
            </w:r>
            <w:r w:rsidRPr="00FB7427">
              <w:rPr>
                <w:rFonts w:eastAsia="Times New Roman"/>
                <w:sz w:val="20"/>
                <w:szCs w:val="20"/>
                <w:lang w:val="en-GB" w:eastAsia="en-GB"/>
              </w:rPr>
              <w:tab/>
              <w:t>The upper limit of the OTA total power dynamic range is the IAB-DU maximum carrier EIRP (</w:t>
            </w:r>
            <w:proofErr w:type="spellStart"/>
            <w:proofErr w:type="gramStart"/>
            <w:r w:rsidRPr="00FB7427">
              <w:rPr>
                <w:rFonts w:eastAsia="Times New Roman"/>
                <w:sz w:val="20"/>
                <w:szCs w:val="20"/>
                <w:lang w:val="en-GB" w:eastAsia="en-GB"/>
              </w:rPr>
              <w:t>P</w:t>
            </w:r>
            <w:r w:rsidRPr="00FB7427">
              <w:rPr>
                <w:rFonts w:eastAsia="Times New Roman"/>
                <w:sz w:val="20"/>
                <w:szCs w:val="20"/>
                <w:vertAlign w:val="subscript"/>
                <w:lang w:val="en-GB" w:eastAsia="en-GB"/>
              </w:rPr>
              <w:t>max</w:t>
            </w:r>
            <w:r w:rsidRPr="00FB7427">
              <w:rPr>
                <w:rFonts w:eastAsia="Times New Roman"/>
                <w:sz w:val="20"/>
                <w:szCs w:val="20"/>
                <w:vertAlign w:val="subscript"/>
                <w:lang w:val="en-GB"/>
              </w:rPr>
              <w:t>,c</w:t>
            </w:r>
            <w:proofErr w:type="gramEnd"/>
            <w:r w:rsidRPr="00FB7427">
              <w:rPr>
                <w:rFonts w:eastAsia="Times New Roman"/>
                <w:sz w:val="20"/>
                <w:szCs w:val="20"/>
                <w:vertAlign w:val="subscript"/>
                <w:lang w:val="en-GB"/>
              </w:rPr>
              <w:t>,EIRP</w:t>
            </w:r>
            <w:proofErr w:type="spellEnd"/>
            <w:r w:rsidRPr="00FB7427">
              <w:rPr>
                <w:rFonts w:eastAsia="Times New Roman"/>
                <w:sz w:val="20"/>
                <w:szCs w:val="20"/>
                <w:lang w:val="en-GB" w:eastAsia="en-GB"/>
              </w:rPr>
              <w:t>) when transmitting on all RBs. The lower limit of the OTA total power dynamic range is the average EIRP for single RB transmission in the same direction using the same beam. The OFDM symbol carries PDSCH and not contain RS or SSB.</w:t>
            </w:r>
          </w:p>
          <w:p w14:paraId="283C5A2E" w14:textId="77777777" w:rsidR="00AB3B4E" w:rsidRPr="00FB7427" w:rsidRDefault="00AB3B4E" w:rsidP="00F2778A">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r w:rsidRPr="00FB7427">
              <w:rPr>
                <w:rFonts w:ascii="Arial" w:eastAsia="Times New Roman" w:hAnsi="Arial"/>
                <w:szCs w:val="20"/>
                <w:lang w:val="en-GB" w:eastAsia="en-GB"/>
              </w:rPr>
              <w:t>9.4.1.3.2</w:t>
            </w:r>
            <w:r w:rsidRPr="00FB7427">
              <w:rPr>
                <w:rFonts w:ascii="Arial" w:eastAsia="Times New Roman" w:hAnsi="Arial"/>
                <w:szCs w:val="20"/>
                <w:lang w:val="en-GB" w:eastAsia="en-GB"/>
              </w:rPr>
              <w:tab/>
              <w:t xml:space="preserve">Minimum requirement for </w:t>
            </w:r>
            <w:r w:rsidRPr="00FB7427">
              <w:rPr>
                <w:rFonts w:ascii="Arial" w:eastAsia="Times New Roman" w:hAnsi="Arial"/>
                <w:i/>
                <w:szCs w:val="20"/>
                <w:lang w:val="en-GB" w:eastAsia="en-GB"/>
              </w:rPr>
              <w:t>IAB-DU type 1-O</w:t>
            </w:r>
          </w:p>
          <w:p w14:paraId="2E5C5859" w14:textId="6D411AEE" w:rsidR="00AB3B4E" w:rsidRPr="00FB7427" w:rsidRDefault="00AB3B4E" w:rsidP="00F2778A">
            <w:pPr>
              <w:widowControl/>
              <w:wordWrap/>
              <w:overflowPunct w:val="0"/>
              <w:spacing w:afterLines="0" w:after="180"/>
              <w:jc w:val="left"/>
              <w:textAlignment w:val="baseline"/>
              <w:rPr>
                <w:rFonts w:eastAsia="Times New Roman"/>
                <w:sz w:val="20"/>
                <w:szCs w:val="20"/>
                <w:lang w:val="en-GB" w:eastAsia="en-GB"/>
              </w:rPr>
            </w:pPr>
            <w:r w:rsidRPr="00FB7427">
              <w:rPr>
                <w:rFonts w:eastAsia="Times New Roman"/>
                <w:sz w:val="20"/>
                <w:szCs w:val="20"/>
                <w:lang w:val="en-GB" w:eastAsia="en-GB"/>
              </w:rPr>
              <w:t>The OTA total power dynamic range is specified the same as the total power dynamic range requirement for BS</w:t>
            </w:r>
            <w:r w:rsidRPr="00FB7427">
              <w:rPr>
                <w:rFonts w:eastAsia="Times New Roman"/>
                <w:i/>
                <w:sz w:val="20"/>
                <w:szCs w:val="20"/>
                <w:lang w:val="en-GB" w:eastAsia="en-GB"/>
              </w:rPr>
              <w:t xml:space="preserve"> type 1-H</w:t>
            </w:r>
            <w:r w:rsidRPr="00FB7427">
              <w:rPr>
                <w:rFonts w:eastAsia="Times New Roman"/>
                <w:sz w:val="20"/>
                <w:szCs w:val="20"/>
                <w:lang w:val="en-GB" w:eastAsia="en-GB"/>
              </w:rPr>
              <w:t xml:space="preserve"> in TS 38.104</w:t>
            </w:r>
            <w:r>
              <w:rPr>
                <w:rFonts w:eastAsia="Times New Roman"/>
                <w:sz w:val="20"/>
                <w:szCs w:val="20"/>
                <w:lang w:val="en-GB" w:eastAsia="en-GB"/>
              </w:rPr>
              <w:t xml:space="preserve"> </w:t>
            </w:r>
            <w:r w:rsidRPr="00FB7427">
              <w:rPr>
                <w:rFonts w:eastAsia="Times New Roman"/>
                <w:sz w:val="20"/>
                <w:szCs w:val="20"/>
                <w:lang w:val="en-GB" w:eastAsia="en-GB"/>
              </w:rPr>
              <w:t xml:space="preserve">[2], subclause 6.3.3.2, where references to </w:t>
            </w:r>
            <w:r w:rsidRPr="00FB7427">
              <w:rPr>
                <w:rFonts w:eastAsia="Times New Roman"/>
                <w:i/>
                <w:sz w:val="20"/>
                <w:szCs w:val="20"/>
                <w:lang w:val="en-GB" w:eastAsia="en-GB"/>
              </w:rPr>
              <w:t>BS channel bandwidth</w:t>
            </w:r>
            <w:r w:rsidRPr="00FB7427">
              <w:rPr>
                <w:rFonts w:eastAsia="Times New Roman"/>
                <w:sz w:val="20"/>
                <w:szCs w:val="20"/>
                <w:lang w:val="en-GB" w:eastAsia="en-GB"/>
              </w:rPr>
              <w:t xml:space="preserve"> apply to </w:t>
            </w:r>
            <w:r w:rsidRPr="00FB7427">
              <w:rPr>
                <w:rFonts w:eastAsia="Times New Roman"/>
                <w:i/>
                <w:sz w:val="20"/>
                <w:szCs w:val="20"/>
                <w:lang w:val="en-GB" w:eastAsia="en-GB"/>
              </w:rPr>
              <w:t>IAB-DU channel bandwidth</w:t>
            </w:r>
            <w:r w:rsidRPr="00FB7427">
              <w:rPr>
                <w:rFonts w:eastAsia="Times New Roman"/>
                <w:sz w:val="20"/>
                <w:szCs w:val="20"/>
                <w:lang w:val="en-GB" w:eastAsia="en-GB"/>
              </w:rPr>
              <w:t>.</w:t>
            </w:r>
          </w:p>
          <w:p w14:paraId="27B62CAB" w14:textId="77777777" w:rsidR="00AB3B4E" w:rsidRPr="00FB7427" w:rsidRDefault="00AB3B4E" w:rsidP="00F2778A">
            <w:pPr>
              <w:keepNext/>
              <w:keepLines/>
              <w:widowControl/>
              <w:wordWrap/>
              <w:overflowPunct w:val="0"/>
              <w:spacing w:before="120" w:afterLines="0" w:after="180"/>
              <w:ind w:left="1701" w:hanging="1701"/>
              <w:jc w:val="left"/>
              <w:textAlignment w:val="baseline"/>
              <w:outlineLvl w:val="4"/>
              <w:rPr>
                <w:rFonts w:ascii="Arial" w:eastAsia="Times New Roman" w:hAnsi="Arial"/>
                <w:szCs w:val="20"/>
                <w:lang w:val="en-GB" w:eastAsia="en-GB"/>
              </w:rPr>
            </w:pPr>
            <w:r w:rsidRPr="00FB7427">
              <w:rPr>
                <w:rFonts w:ascii="Arial" w:eastAsia="Times New Roman" w:hAnsi="Arial"/>
                <w:szCs w:val="20"/>
                <w:lang w:val="en-GB" w:eastAsia="en-GB"/>
              </w:rPr>
              <w:t>9.4.1.3.3</w:t>
            </w:r>
            <w:r w:rsidRPr="00FB7427">
              <w:rPr>
                <w:rFonts w:ascii="Arial" w:eastAsia="Times New Roman" w:hAnsi="Arial"/>
                <w:szCs w:val="20"/>
                <w:lang w:val="en-GB" w:eastAsia="en-GB"/>
              </w:rPr>
              <w:tab/>
              <w:t xml:space="preserve">Minimum requirement for </w:t>
            </w:r>
            <w:r w:rsidRPr="00FB7427">
              <w:rPr>
                <w:rFonts w:ascii="Arial" w:eastAsia="Times New Roman" w:hAnsi="Arial"/>
                <w:i/>
                <w:szCs w:val="20"/>
                <w:lang w:val="en-GB" w:eastAsia="en-GB"/>
              </w:rPr>
              <w:t>IAB-DU type 2-O</w:t>
            </w:r>
          </w:p>
          <w:p w14:paraId="12DC69E6" w14:textId="72EF5C78" w:rsidR="00AB3B4E" w:rsidRPr="00FB7427" w:rsidRDefault="00AB3B4E" w:rsidP="00F2778A">
            <w:pPr>
              <w:widowControl/>
              <w:wordWrap/>
              <w:overflowPunct w:val="0"/>
              <w:spacing w:afterLines="0" w:after="180"/>
              <w:jc w:val="left"/>
              <w:textAlignment w:val="baseline"/>
              <w:rPr>
                <w:rFonts w:eastAsia="Times New Roman"/>
                <w:sz w:val="20"/>
                <w:szCs w:val="20"/>
                <w:lang w:val="en-GB" w:eastAsia="en-GB"/>
              </w:rPr>
            </w:pPr>
            <w:r w:rsidRPr="00FB7427">
              <w:rPr>
                <w:rFonts w:eastAsia="Times New Roman"/>
                <w:sz w:val="20"/>
                <w:szCs w:val="20"/>
                <w:lang w:val="en-GB" w:eastAsia="en-GB"/>
              </w:rPr>
              <w:t>The OTA total power dynamic range is specified the same as the OTA total power dynamic range requirement for BS</w:t>
            </w:r>
            <w:r w:rsidRPr="00FB7427">
              <w:rPr>
                <w:rFonts w:eastAsia="Times New Roman"/>
                <w:i/>
                <w:sz w:val="20"/>
                <w:szCs w:val="20"/>
                <w:lang w:val="en-GB" w:eastAsia="en-GB"/>
              </w:rPr>
              <w:t xml:space="preserve"> type 2-O</w:t>
            </w:r>
            <w:r w:rsidRPr="00FB7427">
              <w:rPr>
                <w:rFonts w:eastAsia="Times New Roman"/>
                <w:sz w:val="20"/>
                <w:szCs w:val="20"/>
                <w:lang w:val="en-GB" w:eastAsia="en-GB"/>
              </w:rPr>
              <w:t xml:space="preserve"> in TS 38.104</w:t>
            </w:r>
            <w:r>
              <w:rPr>
                <w:rFonts w:eastAsia="Times New Roman"/>
                <w:sz w:val="20"/>
                <w:szCs w:val="20"/>
                <w:lang w:val="en-GB" w:eastAsia="en-GB"/>
              </w:rPr>
              <w:t xml:space="preserve"> </w:t>
            </w:r>
            <w:r w:rsidRPr="00FB7427">
              <w:rPr>
                <w:rFonts w:eastAsia="Times New Roman"/>
                <w:sz w:val="20"/>
                <w:szCs w:val="20"/>
                <w:lang w:val="en-GB" w:eastAsia="en-GB"/>
              </w:rPr>
              <w:t xml:space="preserve">[2], subclause 9.4.3.3. </w:t>
            </w:r>
          </w:p>
          <w:p w14:paraId="2CD764DD" w14:textId="77777777" w:rsidR="00AB3B4E" w:rsidRPr="00FB7427" w:rsidRDefault="00AB3B4E" w:rsidP="00F2778A">
            <w:pPr>
              <w:pStyle w:val="maintext"/>
              <w:ind w:firstLineChars="0" w:firstLine="0"/>
            </w:pPr>
          </w:p>
        </w:tc>
      </w:tr>
    </w:tbl>
    <w:p w14:paraId="2EB82864" w14:textId="77777777" w:rsidR="00E5497B" w:rsidRPr="00B90473" w:rsidRDefault="00E5497B"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5F0FA85E" w14:textId="4EFDF49D" w:rsidR="00C07B21" w:rsidRDefault="00C07B21" w:rsidP="008E7B34">
      <w:pPr>
        <w:pStyle w:val="a7"/>
        <w:numPr>
          <w:ilvl w:val="0"/>
          <w:numId w:val="2"/>
        </w:numPr>
        <w:spacing w:after="120"/>
        <w:ind w:leftChars="0"/>
      </w:pPr>
      <w:bookmarkStart w:id="162" w:name="_Ref94002833"/>
      <w:bookmarkStart w:id="163" w:name="_Ref95433673"/>
      <w:bookmarkEnd w:id="162"/>
      <w:r>
        <w:rPr>
          <w:rFonts w:hint="eastAsia"/>
        </w:rPr>
        <w:t>R</w:t>
      </w:r>
      <w:r>
        <w:t xml:space="preserve">1-2112973, LS on range of power control parameters for </w:t>
      </w:r>
      <w:proofErr w:type="spellStart"/>
      <w:r>
        <w:t>eIAB</w:t>
      </w:r>
      <w:proofErr w:type="spellEnd"/>
      <w:r>
        <w:t>, RAN1</w:t>
      </w:r>
      <w:bookmarkEnd w:id="163"/>
    </w:p>
    <w:p w14:paraId="118A0628" w14:textId="1A0C4686" w:rsidR="00044779" w:rsidRDefault="00415971" w:rsidP="008E7B34">
      <w:pPr>
        <w:pStyle w:val="a7"/>
        <w:numPr>
          <w:ilvl w:val="0"/>
          <w:numId w:val="2"/>
        </w:numPr>
        <w:spacing w:after="120"/>
        <w:ind w:leftChars="0"/>
      </w:pPr>
      <w:bookmarkStart w:id="164" w:name="_Ref95433656"/>
      <w:r>
        <w:rPr>
          <w:rFonts w:hint="eastAsia"/>
        </w:rPr>
        <w:t>R</w:t>
      </w:r>
      <w:r>
        <w:t>1-</w:t>
      </w:r>
      <w:r w:rsidR="005D5269">
        <w:t xml:space="preserve">2200906, LS on range of power control parameters for </w:t>
      </w:r>
      <w:proofErr w:type="spellStart"/>
      <w:r w:rsidR="005D5269">
        <w:t>eIAB</w:t>
      </w:r>
      <w:proofErr w:type="spellEnd"/>
      <w:r w:rsidR="005D5269">
        <w:t>, RAN4</w:t>
      </w:r>
      <w:bookmarkEnd w:id="164"/>
    </w:p>
    <w:p w14:paraId="63FA53C0" w14:textId="4DA00509" w:rsidR="00F83AC1" w:rsidRDefault="00F83AC1" w:rsidP="008E7B34">
      <w:pPr>
        <w:pStyle w:val="a7"/>
        <w:numPr>
          <w:ilvl w:val="0"/>
          <w:numId w:val="2"/>
        </w:numPr>
        <w:spacing w:after="120"/>
        <w:ind w:leftChars="0"/>
      </w:pPr>
      <w:bookmarkStart w:id="165" w:name="_Ref95435836"/>
      <w:r>
        <w:rPr>
          <w:rFonts w:hint="eastAsia"/>
        </w:rPr>
        <w:t>T</w:t>
      </w:r>
      <w:r>
        <w:t>S 38.174</w:t>
      </w:r>
      <w:bookmarkEnd w:id="165"/>
      <w:r w:rsidR="003A29BF">
        <w:t xml:space="preserve"> V16.5.0</w:t>
      </w:r>
    </w:p>
    <w:p w14:paraId="42F65774" w14:textId="71E35953" w:rsidR="00F83AC1" w:rsidRPr="00483929" w:rsidRDefault="00F83AC1" w:rsidP="008E7B34">
      <w:pPr>
        <w:pStyle w:val="a7"/>
        <w:numPr>
          <w:ilvl w:val="0"/>
          <w:numId w:val="2"/>
        </w:numPr>
        <w:spacing w:after="120"/>
        <w:ind w:leftChars="0"/>
      </w:pPr>
      <w:bookmarkStart w:id="166" w:name="_Ref95436862"/>
      <w:r>
        <w:rPr>
          <w:rFonts w:hint="eastAsia"/>
        </w:rPr>
        <w:t>T</w:t>
      </w:r>
      <w:r>
        <w:t>S 38.104</w:t>
      </w:r>
      <w:r w:rsidR="003A29BF">
        <w:t xml:space="preserve"> V17.4.0</w:t>
      </w:r>
      <w:bookmarkEnd w:id="166"/>
    </w:p>
    <w:sectPr w:rsidR="00F83AC1"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58CA4" w14:textId="77777777" w:rsidR="00EE60FE" w:rsidRDefault="00EE60FE" w:rsidP="00334902">
      <w:pPr>
        <w:spacing w:after="120"/>
      </w:pPr>
      <w:r>
        <w:separator/>
      </w:r>
    </w:p>
  </w:endnote>
  <w:endnote w:type="continuationSeparator" w:id="0">
    <w:p w14:paraId="66A7B9FC" w14:textId="77777777" w:rsidR="00EE60FE" w:rsidRDefault="00EE60FE"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E02549" w:rsidRDefault="00E0254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E02549" w:rsidRPr="006A7292" w:rsidRDefault="00E0254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E02549" w:rsidRPr="006A7292" w:rsidRDefault="00E0254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E02549" w:rsidRDefault="00E0254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CCF0" w14:textId="77777777" w:rsidR="00EE60FE" w:rsidRDefault="00EE60FE" w:rsidP="00334902">
      <w:pPr>
        <w:spacing w:after="120"/>
      </w:pPr>
      <w:r>
        <w:separator/>
      </w:r>
    </w:p>
  </w:footnote>
  <w:footnote w:type="continuationSeparator" w:id="0">
    <w:p w14:paraId="3ABB122C" w14:textId="77777777" w:rsidR="00EE60FE" w:rsidRDefault="00EE60FE"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E02549" w:rsidRDefault="00E0254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E02549" w:rsidRDefault="00E0254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E02549" w:rsidRDefault="00E0254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71B67"/>
    <w:multiLevelType w:val="hybridMultilevel"/>
    <w:tmpl w:val="0DCA5EEE"/>
    <w:lvl w:ilvl="0" w:tplc="27D0DBDA">
      <w:start w:val="1"/>
      <w:numFmt w:val="bullet"/>
      <w:lvlText w:val="-"/>
      <w:lvlJc w:val="left"/>
      <w:pPr>
        <w:tabs>
          <w:tab w:val="num" w:pos="720"/>
        </w:tabs>
        <w:ind w:left="720" w:hanging="360"/>
      </w:pPr>
      <w:rPr>
        <w:rFonts w:ascii="Times New Roman" w:hAnsi="Times New Roman" w:cs="Times New Roman" w:hint="default"/>
      </w:rPr>
    </w:lvl>
    <w:lvl w:ilvl="1" w:tplc="C63ECDD0">
      <w:start w:val="1"/>
      <w:numFmt w:val="bullet"/>
      <w:lvlText w:val="-"/>
      <w:lvlJc w:val="left"/>
      <w:pPr>
        <w:tabs>
          <w:tab w:val="num" w:pos="1440"/>
        </w:tabs>
        <w:ind w:left="1440" w:hanging="360"/>
      </w:pPr>
      <w:rPr>
        <w:rFonts w:ascii="Times New Roman" w:hAnsi="Times New Roman" w:cs="Times New Roman" w:hint="default"/>
      </w:rPr>
    </w:lvl>
    <w:lvl w:ilvl="2" w:tplc="5AEEEEA6">
      <w:start w:val="1"/>
      <w:numFmt w:val="bullet"/>
      <w:lvlText w:val="-"/>
      <w:lvlJc w:val="left"/>
      <w:pPr>
        <w:tabs>
          <w:tab w:val="num" w:pos="2160"/>
        </w:tabs>
        <w:ind w:left="2160" w:hanging="360"/>
      </w:pPr>
      <w:rPr>
        <w:rFonts w:ascii="Times New Roman" w:hAnsi="Times New Roman" w:cs="Times New Roman" w:hint="default"/>
      </w:rPr>
    </w:lvl>
    <w:lvl w:ilvl="3" w:tplc="149640BE">
      <w:start w:val="1"/>
      <w:numFmt w:val="bullet"/>
      <w:lvlText w:val="-"/>
      <w:lvlJc w:val="left"/>
      <w:pPr>
        <w:tabs>
          <w:tab w:val="num" w:pos="2880"/>
        </w:tabs>
        <w:ind w:left="2880" w:hanging="360"/>
      </w:pPr>
      <w:rPr>
        <w:rFonts w:ascii="Times New Roman" w:hAnsi="Times New Roman" w:cs="Times New Roman" w:hint="default"/>
      </w:rPr>
    </w:lvl>
    <w:lvl w:ilvl="4" w:tplc="11AEC790">
      <w:start w:val="1"/>
      <w:numFmt w:val="bullet"/>
      <w:lvlText w:val="-"/>
      <w:lvlJc w:val="left"/>
      <w:pPr>
        <w:tabs>
          <w:tab w:val="num" w:pos="3600"/>
        </w:tabs>
        <w:ind w:left="3600" w:hanging="360"/>
      </w:pPr>
      <w:rPr>
        <w:rFonts w:ascii="Times New Roman" w:hAnsi="Times New Roman" w:cs="Times New Roman" w:hint="default"/>
      </w:rPr>
    </w:lvl>
    <w:lvl w:ilvl="5" w:tplc="554CCD22">
      <w:start w:val="1"/>
      <w:numFmt w:val="bullet"/>
      <w:lvlText w:val="-"/>
      <w:lvlJc w:val="left"/>
      <w:pPr>
        <w:tabs>
          <w:tab w:val="num" w:pos="4320"/>
        </w:tabs>
        <w:ind w:left="4320" w:hanging="360"/>
      </w:pPr>
      <w:rPr>
        <w:rFonts w:ascii="Times New Roman" w:hAnsi="Times New Roman" w:cs="Times New Roman" w:hint="default"/>
      </w:rPr>
    </w:lvl>
    <w:lvl w:ilvl="6" w:tplc="2136650A">
      <w:start w:val="1"/>
      <w:numFmt w:val="bullet"/>
      <w:lvlText w:val="-"/>
      <w:lvlJc w:val="left"/>
      <w:pPr>
        <w:tabs>
          <w:tab w:val="num" w:pos="5040"/>
        </w:tabs>
        <w:ind w:left="5040" w:hanging="360"/>
      </w:pPr>
      <w:rPr>
        <w:rFonts w:ascii="Times New Roman" w:hAnsi="Times New Roman" w:cs="Times New Roman" w:hint="default"/>
      </w:rPr>
    </w:lvl>
    <w:lvl w:ilvl="7" w:tplc="9B5232BE">
      <w:start w:val="1"/>
      <w:numFmt w:val="bullet"/>
      <w:lvlText w:val="-"/>
      <w:lvlJc w:val="left"/>
      <w:pPr>
        <w:tabs>
          <w:tab w:val="num" w:pos="5760"/>
        </w:tabs>
        <w:ind w:left="5760" w:hanging="360"/>
      </w:pPr>
      <w:rPr>
        <w:rFonts w:ascii="Times New Roman" w:hAnsi="Times New Roman" w:cs="Times New Roman" w:hint="default"/>
      </w:rPr>
    </w:lvl>
    <w:lvl w:ilvl="8" w:tplc="2AFEA14E">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E774E6"/>
    <w:multiLevelType w:val="hybridMultilevel"/>
    <w:tmpl w:val="CCF8DB1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5A3279"/>
    <w:multiLevelType w:val="hybridMultilevel"/>
    <w:tmpl w:val="22E4E4B4"/>
    <w:lvl w:ilvl="0" w:tplc="4D22A24C">
      <w:start w:val="1"/>
      <w:numFmt w:val="bullet"/>
      <w:lvlText w:val=""/>
      <w:lvlJc w:val="left"/>
      <w:pPr>
        <w:tabs>
          <w:tab w:val="num" w:pos="720"/>
        </w:tabs>
        <w:ind w:left="720" w:hanging="360"/>
      </w:pPr>
      <w:rPr>
        <w:rFonts w:ascii="Symbol" w:hAnsi="Symbol" w:hint="default"/>
      </w:rPr>
    </w:lvl>
    <w:lvl w:ilvl="1" w:tplc="ED8003D2">
      <w:start w:val="1"/>
      <w:numFmt w:val="bullet"/>
      <w:lvlText w:val=""/>
      <w:lvlJc w:val="left"/>
      <w:pPr>
        <w:tabs>
          <w:tab w:val="num" w:pos="1440"/>
        </w:tabs>
        <w:ind w:left="1440" w:hanging="360"/>
      </w:pPr>
      <w:rPr>
        <w:rFonts w:ascii="Symbol" w:hAnsi="Symbol" w:hint="default"/>
      </w:rPr>
    </w:lvl>
    <w:lvl w:ilvl="2" w:tplc="E62E310E">
      <w:start w:val="1"/>
      <w:numFmt w:val="bullet"/>
      <w:lvlText w:val=""/>
      <w:lvlJc w:val="left"/>
      <w:pPr>
        <w:tabs>
          <w:tab w:val="num" w:pos="2160"/>
        </w:tabs>
        <w:ind w:left="2160" w:hanging="360"/>
      </w:pPr>
      <w:rPr>
        <w:rFonts w:ascii="Symbol" w:hAnsi="Symbol" w:hint="default"/>
      </w:rPr>
    </w:lvl>
    <w:lvl w:ilvl="3" w:tplc="460CAA4E">
      <w:start w:val="1"/>
      <w:numFmt w:val="bullet"/>
      <w:lvlText w:val=""/>
      <w:lvlJc w:val="left"/>
      <w:pPr>
        <w:tabs>
          <w:tab w:val="num" w:pos="2880"/>
        </w:tabs>
        <w:ind w:left="2880" w:hanging="360"/>
      </w:pPr>
      <w:rPr>
        <w:rFonts w:ascii="Symbol" w:hAnsi="Symbol" w:hint="default"/>
      </w:rPr>
    </w:lvl>
    <w:lvl w:ilvl="4" w:tplc="DC80A0F2">
      <w:start w:val="1"/>
      <w:numFmt w:val="bullet"/>
      <w:lvlText w:val=""/>
      <w:lvlJc w:val="left"/>
      <w:pPr>
        <w:tabs>
          <w:tab w:val="num" w:pos="3600"/>
        </w:tabs>
        <w:ind w:left="3600" w:hanging="360"/>
      </w:pPr>
      <w:rPr>
        <w:rFonts w:ascii="Symbol" w:hAnsi="Symbol" w:hint="default"/>
      </w:rPr>
    </w:lvl>
    <w:lvl w:ilvl="5" w:tplc="D548E8FC">
      <w:start w:val="1"/>
      <w:numFmt w:val="bullet"/>
      <w:lvlText w:val=""/>
      <w:lvlJc w:val="left"/>
      <w:pPr>
        <w:tabs>
          <w:tab w:val="num" w:pos="4320"/>
        </w:tabs>
        <w:ind w:left="4320" w:hanging="360"/>
      </w:pPr>
      <w:rPr>
        <w:rFonts w:ascii="Symbol" w:hAnsi="Symbol" w:hint="default"/>
      </w:rPr>
    </w:lvl>
    <w:lvl w:ilvl="6" w:tplc="C0ECACAE">
      <w:start w:val="1"/>
      <w:numFmt w:val="bullet"/>
      <w:lvlText w:val=""/>
      <w:lvlJc w:val="left"/>
      <w:pPr>
        <w:tabs>
          <w:tab w:val="num" w:pos="5040"/>
        </w:tabs>
        <w:ind w:left="5040" w:hanging="360"/>
      </w:pPr>
      <w:rPr>
        <w:rFonts w:ascii="Symbol" w:hAnsi="Symbol" w:hint="default"/>
      </w:rPr>
    </w:lvl>
    <w:lvl w:ilvl="7" w:tplc="F91404DC">
      <w:start w:val="1"/>
      <w:numFmt w:val="bullet"/>
      <w:lvlText w:val=""/>
      <w:lvlJc w:val="left"/>
      <w:pPr>
        <w:tabs>
          <w:tab w:val="num" w:pos="5760"/>
        </w:tabs>
        <w:ind w:left="5760" w:hanging="360"/>
      </w:pPr>
      <w:rPr>
        <w:rFonts w:ascii="Symbol" w:hAnsi="Symbol" w:hint="default"/>
      </w:rPr>
    </w:lvl>
    <w:lvl w:ilvl="8" w:tplc="C8EED7E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CB140C"/>
    <w:multiLevelType w:val="hybridMultilevel"/>
    <w:tmpl w:val="9B301E16"/>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D5040E"/>
    <w:multiLevelType w:val="hybridMultilevel"/>
    <w:tmpl w:val="ECD422C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582B65"/>
    <w:multiLevelType w:val="hybridMultilevel"/>
    <w:tmpl w:val="FB8E384A"/>
    <w:lvl w:ilvl="0" w:tplc="4D22A24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1160B8"/>
    <w:multiLevelType w:val="hybridMultilevel"/>
    <w:tmpl w:val="C2B0634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E6E07"/>
    <w:multiLevelType w:val="hybridMultilevel"/>
    <w:tmpl w:val="A4F49382"/>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071004A"/>
    <w:multiLevelType w:val="hybridMultilevel"/>
    <w:tmpl w:val="AECA074C"/>
    <w:lvl w:ilvl="0" w:tplc="3E28D642">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1"/>
  </w:num>
  <w:num w:numId="3">
    <w:abstractNumId w:val="2"/>
  </w:num>
  <w:num w:numId="4">
    <w:abstractNumId w:val="29"/>
  </w:num>
  <w:num w:numId="5">
    <w:abstractNumId w:val="0"/>
  </w:num>
  <w:num w:numId="6">
    <w:abstractNumId w:val="14"/>
  </w:num>
  <w:num w:numId="7">
    <w:abstractNumId w:val="9"/>
  </w:num>
  <w:num w:numId="8">
    <w:abstractNumId w:val="32"/>
  </w:num>
  <w:num w:numId="9">
    <w:abstractNumId w:val="13"/>
  </w:num>
  <w:num w:numId="10">
    <w:abstractNumId w:val="24"/>
  </w:num>
  <w:num w:numId="11">
    <w:abstractNumId w:val="16"/>
  </w:num>
  <w:num w:numId="12">
    <w:abstractNumId w:val="3"/>
  </w:num>
  <w:num w:numId="13">
    <w:abstractNumId w:val="30"/>
  </w:num>
  <w:num w:numId="14">
    <w:abstractNumId w:val="5"/>
  </w:num>
  <w:num w:numId="15">
    <w:abstractNumId w:val="15"/>
  </w:num>
  <w:num w:numId="16">
    <w:abstractNumId w:val="7"/>
  </w:num>
  <w:num w:numId="17">
    <w:abstractNumId w:val="21"/>
  </w:num>
  <w:num w:numId="18">
    <w:abstractNumId w:val="25"/>
  </w:num>
  <w:num w:numId="19">
    <w:abstractNumId w:val="28"/>
  </w:num>
  <w:num w:numId="20">
    <w:abstractNumId w:val="20"/>
  </w:num>
  <w:num w:numId="21">
    <w:abstractNumId w:val="31"/>
  </w:num>
  <w:num w:numId="22">
    <w:abstractNumId w:val="10"/>
  </w:num>
  <w:num w:numId="23">
    <w:abstractNumId w:val="18"/>
  </w:num>
  <w:num w:numId="24">
    <w:abstractNumId w:val="22"/>
  </w:num>
  <w:num w:numId="25">
    <w:abstractNumId w:val="8"/>
  </w:num>
  <w:num w:numId="26">
    <w:abstractNumId w:val="12"/>
  </w:num>
  <w:num w:numId="27">
    <w:abstractNumId w:val="6"/>
  </w:num>
  <w:num w:numId="28">
    <w:abstractNumId w:val="19"/>
  </w:num>
  <w:num w:numId="29">
    <w:abstractNumId w:val="11"/>
  </w:num>
  <w:num w:numId="30">
    <w:abstractNumId w:val="4"/>
  </w:num>
  <w:num w:numId="31">
    <w:abstractNumId w:val="17"/>
  </w:num>
  <w:num w:numId="32">
    <w:abstractNumId w:val="23"/>
  </w:num>
  <w:num w:numId="3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6721"/>
    <w:rsid w:val="00007735"/>
    <w:rsid w:val="00007A46"/>
    <w:rsid w:val="000122F2"/>
    <w:rsid w:val="00015077"/>
    <w:rsid w:val="000150B3"/>
    <w:rsid w:val="000154B5"/>
    <w:rsid w:val="000157C6"/>
    <w:rsid w:val="00015CA1"/>
    <w:rsid w:val="00015D6A"/>
    <w:rsid w:val="000174C7"/>
    <w:rsid w:val="000179E3"/>
    <w:rsid w:val="00020746"/>
    <w:rsid w:val="000216C2"/>
    <w:rsid w:val="00025107"/>
    <w:rsid w:val="0002516B"/>
    <w:rsid w:val="0002548E"/>
    <w:rsid w:val="00030B93"/>
    <w:rsid w:val="000311F5"/>
    <w:rsid w:val="000315DF"/>
    <w:rsid w:val="00031702"/>
    <w:rsid w:val="0003175D"/>
    <w:rsid w:val="00032260"/>
    <w:rsid w:val="000326A6"/>
    <w:rsid w:val="00033287"/>
    <w:rsid w:val="000351A3"/>
    <w:rsid w:val="00035D4E"/>
    <w:rsid w:val="00040705"/>
    <w:rsid w:val="0004095F"/>
    <w:rsid w:val="00041080"/>
    <w:rsid w:val="00041863"/>
    <w:rsid w:val="00041B62"/>
    <w:rsid w:val="00042060"/>
    <w:rsid w:val="0004249A"/>
    <w:rsid w:val="000436E9"/>
    <w:rsid w:val="00044597"/>
    <w:rsid w:val="00044779"/>
    <w:rsid w:val="000449A5"/>
    <w:rsid w:val="0004607F"/>
    <w:rsid w:val="000467AA"/>
    <w:rsid w:val="000503B8"/>
    <w:rsid w:val="00050FC1"/>
    <w:rsid w:val="00051012"/>
    <w:rsid w:val="00051334"/>
    <w:rsid w:val="00051369"/>
    <w:rsid w:val="00051DC7"/>
    <w:rsid w:val="00053517"/>
    <w:rsid w:val="00053F52"/>
    <w:rsid w:val="0005471B"/>
    <w:rsid w:val="00054D15"/>
    <w:rsid w:val="00055C2D"/>
    <w:rsid w:val="0005698B"/>
    <w:rsid w:val="000572EB"/>
    <w:rsid w:val="00057D87"/>
    <w:rsid w:val="0006140F"/>
    <w:rsid w:val="00061DC4"/>
    <w:rsid w:val="000620AF"/>
    <w:rsid w:val="00062940"/>
    <w:rsid w:val="00062D1F"/>
    <w:rsid w:val="00063365"/>
    <w:rsid w:val="00063394"/>
    <w:rsid w:val="00063C55"/>
    <w:rsid w:val="00063E69"/>
    <w:rsid w:val="000643FB"/>
    <w:rsid w:val="0006457F"/>
    <w:rsid w:val="00064BAB"/>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175"/>
    <w:rsid w:val="000911D3"/>
    <w:rsid w:val="000921C4"/>
    <w:rsid w:val="000922F9"/>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1A47"/>
    <w:rsid w:val="000A2228"/>
    <w:rsid w:val="000A2633"/>
    <w:rsid w:val="000A2931"/>
    <w:rsid w:val="000A2976"/>
    <w:rsid w:val="000A3363"/>
    <w:rsid w:val="000A3513"/>
    <w:rsid w:val="000A5647"/>
    <w:rsid w:val="000A565B"/>
    <w:rsid w:val="000A5723"/>
    <w:rsid w:val="000A629F"/>
    <w:rsid w:val="000A6663"/>
    <w:rsid w:val="000A741D"/>
    <w:rsid w:val="000B0BEA"/>
    <w:rsid w:val="000B10DB"/>
    <w:rsid w:val="000B1924"/>
    <w:rsid w:val="000B1CA5"/>
    <w:rsid w:val="000B1E75"/>
    <w:rsid w:val="000B433D"/>
    <w:rsid w:val="000B4E8A"/>
    <w:rsid w:val="000B6AB4"/>
    <w:rsid w:val="000B74C6"/>
    <w:rsid w:val="000B7B24"/>
    <w:rsid w:val="000B7E23"/>
    <w:rsid w:val="000B7EC9"/>
    <w:rsid w:val="000C01B4"/>
    <w:rsid w:val="000C039B"/>
    <w:rsid w:val="000C03AD"/>
    <w:rsid w:val="000C07C0"/>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582C"/>
    <w:rsid w:val="000D5A0D"/>
    <w:rsid w:val="000D696A"/>
    <w:rsid w:val="000D6B46"/>
    <w:rsid w:val="000E07B8"/>
    <w:rsid w:val="000E1753"/>
    <w:rsid w:val="000E312E"/>
    <w:rsid w:val="000E354C"/>
    <w:rsid w:val="000E3588"/>
    <w:rsid w:val="000E40B3"/>
    <w:rsid w:val="000E476D"/>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635E"/>
    <w:rsid w:val="000F6B87"/>
    <w:rsid w:val="000F6F4D"/>
    <w:rsid w:val="000F6FF9"/>
    <w:rsid w:val="00100242"/>
    <w:rsid w:val="001002CE"/>
    <w:rsid w:val="00100A7C"/>
    <w:rsid w:val="00101437"/>
    <w:rsid w:val="00101511"/>
    <w:rsid w:val="00101D82"/>
    <w:rsid w:val="0010209C"/>
    <w:rsid w:val="001020AC"/>
    <w:rsid w:val="00102C86"/>
    <w:rsid w:val="00104026"/>
    <w:rsid w:val="00104A7E"/>
    <w:rsid w:val="00106180"/>
    <w:rsid w:val="00106446"/>
    <w:rsid w:val="00106612"/>
    <w:rsid w:val="00106684"/>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955"/>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A46"/>
    <w:rsid w:val="00133AC8"/>
    <w:rsid w:val="00134698"/>
    <w:rsid w:val="001347DC"/>
    <w:rsid w:val="0013525F"/>
    <w:rsid w:val="00136051"/>
    <w:rsid w:val="001360FE"/>
    <w:rsid w:val="00136AF5"/>
    <w:rsid w:val="00136E04"/>
    <w:rsid w:val="0013776E"/>
    <w:rsid w:val="00137ACE"/>
    <w:rsid w:val="0014063E"/>
    <w:rsid w:val="001419E9"/>
    <w:rsid w:val="00141BAA"/>
    <w:rsid w:val="001431AE"/>
    <w:rsid w:val="00144B70"/>
    <w:rsid w:val="00146128"/>
    <w:rsid w:val="00146824"/>
    <w:rsid w:val="001470CB"/>
    <w:rsid w:val="001478F9"/>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9B8"/>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828"/>
    <w:rsid w:val="00182C98"/>
    <w:rsid w:val="001834F6"/>
    <w:rsid w:val="001835FD"/>
    <w:rsid w:val="00183601"/>
    <w:rsid w:val="00184154"/>
    <w:rsid w:val="00184620"/>
    <w:rsid w:val="001848EC"/>
    <w:rsid w:val="0018494E"/>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DE0"/>
    <w:rsid w:val="001A2F29"/>
    <w:rsid w:val="001A303C"/>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709A"/>
    <w:rsid w:val="001E06E9"/>
    <w:rsid w:val="001E0912"/>
    <w:rsid w:val="001E092A"/>
    <w:rsid w:val="001E1985"/>
    <w:rsid w:val="001E1B05"/>
    <w:rsid w:val="001E283F"/>
    <w:rsid w:val="001E7059"/>
    <w:rsid w:val="001E70F7"/>
    <w:rsid w:val="001E71D5"/>
    <w:rsid w:val="001E78E7"/>
    <w:rsid w:val="001F08A9"/>
    <w:rsid w:val="001F1672"/>
    <w:rsid w:val="001F1F2B"/>
    <w:rsid w:val="001F27F2"/>
    <w:rsid w:val="001F2C56"/>
    <w:rsid w:val="001F30EE"/>
    <w:rsid w:val="001F33A5"/>
    <w:rsid w:val="001F3620"/>
    <w:rsid w:val="001F3A15"/>
    <w:rsid w:val="001F47A5"/>
    <w:rsid w:val="001F5A62"/>
    <w:rsid w:val="001F6821"/>
    <w:rsid w:val="001F6B73"/>
    <w:rsid w:val="001F6E8A"/>
    <w:rsid w:val="001F747C"/>
    <w:rsid w:val="001F78C3"/>
    <w:rsid w:val="00200297"/>
    <w:rsid w:val="0020030D"/>
    <w:rsid w:val="00200694"/>
    <w:rsid w:val="0020094F"/>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FD2"/>
    <w:rsid w:val="0023349C"/>
    <w:rsid w:val="00234BDF"/>
    <w:rsid w:val="0023644A"/>
    <w:rsid w:val="00236A0E"/>
    <w:rsid w:val="00236B9F"/>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1154"/>
    <w:rsid w:val="00252168"/>
    <w:rsid w:val="002528CF"/>
    <w:rsid w:val="00252D43"/>
    <w:rsid w:val="00253ED7"/>
    <w:rsid w:val="00254601"/>
    <w:rsid w:val="002569FE"/>
    <w:rsid w:val="00257729"/>
    <w:rsid w:val="00257DAB"/>
    <w:rsid w:val="002602AB"/>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E6F"/>
    <w:rsid w:val="00274796"/>
    <w:rsid w:val="00276C67"/>
    <w:rsid w:val="0028003D"/>
    <w:rsid w:val="00280B2A"/>
    <w:rsid w:val="00280BE1"/>
    <w:rsid w:val="00280D47"/>
    <w:rsid w:val="00280D6E"/>
    <w:rsid w:val="00280FB5"/>
    <w:rsid w:val="002815DF"/>
    <w:rsid w:val="00281D96"/>
    <w:rsid w:val="0028247F"/>
    <w:rsid w:val="00285C52"/>
    <w:rsid w:val="00285D76"/>
    <w:rsid w:val="00286366"/>
    <w:rsid w:val="002868CA"/>
    <w:rsid w:val="00286C37"/>
    <w:rsid w:val="00286CF6"/>
    <w:rsid w:val="0028761E"/>
    <w:rsid w:val="002878F0"/>
    <w:rsid w:val="002905A7"/>
    <w:rsid w:val="00290848"/>
    <w:rsid w:val="00290A4F"/>
    <w:rsid w:val="002917A0"/>
    <w:rsid w:val="00291F98"/>
    <w:rsid w:val="00293257"/>
    <w:rsid w:val="002969C4"/>
    <w:rsid w:val="00296D59"/>
    <w:rsid w:val="00297449"/>
    <w:rsid w:val="002A1047"/>
    <w:rsid w:val="002A202E"/>
    <w:rsid w:val="002A2210"/>
    <w:rsid w:val="002A242F"/>
    <w:rsid w:val="002A2935"/>
    <w:rsid w:val="002A30A1"/>
    <w:rsid w:val="002A373A"/>
    <w:rsid w:val="002A3976"/>
    <w:rsid w:val="002A448F"/>
    <w:rsid w:val="002A45BA"/>
    <w:rsid w:val="002A610A"/>
    <w:rsid w:val="002A69A4"/>
    <w:rsid w:val="002A69BE"/>
    <w:rsid w:val="002A727B"/>
    <w:rsid w:val="002A7A0D"/>
    <w:rsid w:val="002A7C2F"/>
    <w:rsid w:val="002A7E22"/>
    <w:rsid w:val="002A7FDA"/>
    <w:rsid w:val="002B0D62"/>
    <w:rsid w:val="002B10B3"/>
    <w:rsid w:val="002B1724"/>
    <w:rsid w:val="002B265D"/>
    <w:rsid w:val="002B28AB"/>
    <w:rsid w:val="002B3E98"/>
    <w:rsid w:val="002B3F4B"/>
    <w:rsid w:val="002B4812"/>
    <w:rsid w:val="002B4903"/>
    <w:rsid w:val="002B716F"/>
    <w:rsid w:val="002B77C9"/>
    <w:rsid w:val="002B7E9B"/>
    <w:rsid w:val="002C01C5"/>
    <w:rsid w:val="002C2901"/>
    <w:rsid w:val="002C3DD0"/>
    <w:rsid w:val="002C3FFD"/>
    <w:rsid w:val="002C4879"/>
    <w:rsid w:val="002C4A86"/>
    <w:rsid w:val="002C5D5F"/>
    <w:rsid w:val="002C6210"/>
    <w:rsid w:val="002C6482"/>
    <w:rsid w:val="002C7399"/>
    <w:rsid w:val="002C78DF"/>
    <w:rsid w:val="002C7FB4"/>
    <w:rsid w:val="002D0999"/>
    <w:rsid w:val="002D1C5B"/>
    <w:rsid w:val="002D2585"/>
    <w:rsid w:val="002D2A7E"/>
    <w:rsid w:val="002D2EC4"/>
    <w:rsid w:val="002D35A4"/>
    <w:rsid w:val="002D4400"/>
    <w:rsid w:val="002D452D"/>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5DBF"/>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92C"/>
    <w:rsid w:val="002F6C47"/>
    <w:rsid w:val="002F6FC9"/>
    <w:rsid w:val="002F710F"/>
    <w:rsid w:val="0030022E"/>
    <w:rsid w:val="003016CA"/>
    <w:rsid w:val="00301FCC"/>
    <w:rsid w:val="003027ED"/>
    <w:rsid w:val="00303292"/>
    <w:rsid w:val="003038A7"/>
    <w:rsid w:val="00303BFD"/>
    <w:rsid w:val="00303DE4"/>
    <w:rsid w:val="00304012"/>
    <w:rsid w:val="003044E2"/>
    <w:rsid w:val="00304635"/>
    <w:rsid w:val="0030479A"/>
    <w:rsid w:val="00304944"/>
    <w:rsid w:val="00304D32"/>
    <w:rsid w:val="00305BBB"/>
    <w:rsid w:val="00305F29"/>
    <w:rsid w:val="00306204"/>
    <w:rsid w:val="0030655C"/>
    <w:rsid w:val="00307F93"/>
    <w:rsid w:val="00311353"/>
    <w:rsid w:val="003113BD"/>
    <w:rsid w:val="00311A37"/>
    <w:rsid w:val="00311F31"/>
    <w:rsid w:val="00312572"/>
    <w:rsid w:val="00312DF6"/>
    <w:rsid w:val="00314053"/>
    <w:rsid w:val="00314952"/>
    <w:rsid w:val="00314E9F"/>
    <w:rsid w:val="00314F5C"/>
    <w:rsid w:val="00315573"/>
    <w:rsid w:val="00315A28"/>
    <w:rsid w:val="00315D7A"/>
    <w:rsid w:val="00315E39"/>
    <w:rsid w:val="0031607A"/>
    <w:rsid w:val="00316F1B"/>
    <w:rsid w:val="003214FD"/>
    <w:rsid w:val="00321CFD"/>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704F"/>
    <w:rsid w:val="003376E2"/>
    <w:rsid w:val="00337781"/>
    <w:rsid w:val="0034000B"/>
    <w:rsid w:val="00341105"/>
    <w:rsid w:val="0034130D"/>
    <w:rsid w:val="00341809"/>
    <w:rsid w:val="00341D90"/>
    <w:rsid w:val="003428AD"/>
    <w:rsid w:val="00343994"/>
    <w:rsid w:val="0034512E"/>
    <w:rsid w:val="0034584F"/>
    <w:rsid w:val="0034662B"/>
    <w:rsid w:val="00346E58"/>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6455"/>
    <w:rsid w:val="0035648E"/>
    <w:rsid w:val="003564DA"/>
    <w:rsid w:val="00356ADD"/>
    <w:rsid w:val="00356F18"/>
    <w:rsid w:val="00361CED"/>
    <w:rsid w:val="00361DE8"/>
    <w:rsid w:val="0036223D"/>
    <w:rsid w:val="003623E6"/>
    <w:rsid w:val="0036261C"/>
    <w:rsid w:val="0036298A"/>
    <w:rsid w:val="003633B0"/>
    <w:rsid w:val="0036518C"/>
    <w:rsid w:val="00365254"/>
    <w:rsid w:val="00365672"/>
    <w:rsid w:val="00365A76"/>
    <w:rsid w:val="00365EE7"/>
    <w:rsid w:val="00366782"/>
    <w:rsid w:val="0036797A"/>
    <w:rsid w:val="003702C6"/>
    <w:rsid w:val="00371404"/>
    <w:rsid w:val="003734A6"/>
    <w:rsid w:val="003747B4"/>
    <w:rsid w:val="00375275"/>
    <w:rsid w:val="00376076"/>
    <w:rsid w:val="00376792"/>
    <w:rsid w:val="003771C4"/>
    <w:rsid w:val="00377588"/>
    <w:rsid w:val="00380595"/>
    <w:rsid w:val="00380C0A"/>
    <w:rsid w:val="00380D78"/>
    <w:rsid w:val="003812F6"/>
    <w:rsid w:val="003815B5"/>
    <w:rsid w:val="00381D1D"/>
    <w:rsid w:val="00382E1A"/>
    <w:rsid w:val="00383693"/>
    <w:rsid w:val="00383AF8"/>
    <w:rsid w:val="00383CF4"/>
    <w:rsid w:val="00383DD5"/>
    <w:rsid w:val="00384AC1"/>
    <w:rsid w:val="00384C8B"/>
    <w:rsid w:val="00386199"/>
    <w:rsid w:val="003864A2"/>
    <w:rsid w:val="00390838"/>
    <w:rsid w:val="003909B6"/>
    <w:rsid w:val="00391C7F"/>
    <w:rsid w:val="00392F1C"/>
    <w:rsid w:val="0039376C"/>
    <w:rsid w:val="00393829"/>
    <w:rsid w:val="00396578"/>
    <w:rsid w:val="0039719F"/>
    <w:rsid w:val="0039754F"/>
    <w:rsid w:val="00397997"/>
    <w:rsid w:val="00397A8E"/>
    <w:rsid w:val="003A04B5"/>
    <w:rsid w:val="003A14EC"/>
    <w:rsid w:val="003A19F8"/>
    <w:rsid w:val="003A1A2D"/>
    <w:rsid w:val="003A29BF"/>
    <w:rsid w:val="003A2AE5"/>
    <w:rsid w:val="003A30EE"/>
    <w:rsid w:val="003A3C80"/>
    <w:rsid w:val="003A3DFA"/>
    <w:rsid w:val="003A4131"/>
    <w:rsid w:val="003A4AFF"/>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A8"/>
    <w:rsid w:val="003C45DE"/>
    <w:rsid w:val="003C46B2"/>
    <w:rsid w:val="003C48AE"/>
    <w:rsid w:val="003C502F"/>
    <w:rsid w:val="003C575F"/>
    <w:rsid w:val="003C57F1"/>
    <w:rsid w:val="003C72AB"/>
    <w:rsid w:val="003C76A2"/>
    <w:rsid w:val="003D0511"/>
    <w:rsid w:val="003D222A"/>
    <w:rsid w:val="003D286D"/>
    <w:rsid w:val="003D2C87"/>
    <w:rsid w:val="003D2ECB"/>
    <w:rsid w:val="003D30A4"/>
    <w:rsid w:val="003D3781"/>
    <w:rsid w:val="003D388E"/>
    <w:rsid w:val="003D4328"/>
    <w:rsid w:val="003D4B44"/>
    <w:rsid w:val="003D503A"/>
    <w:rsid w:val="003D572F"/>
    <w:rsid w:val="003D59BA"/>
    <w:rsid w:val="003D6E10"/>
    <w:rsid w:val="003E0BA3"/>
    <w:rsid w:val="003E1638"/>
    <w:rsid w:val="003E1734"/>
    <w:rsid w:val="003E1884"/>
    <w:rsid w:val="003E1E19"/>
    <w:rsid w:val="003E226C"/>
    <w:rsid w:val="003E2351"/>
    <w:rsid w:val="003E2AA4"/>
    <w:rsid w:val="003E4265"/>
    <w:rsid w:val="003E547D"/>
    <w:rsid w:val="003E6121"/>
    <w:rsid w:val="003E66C7"/>
    <w:rsid w:val="003E6B31"/>
    <w:rsid w:val="003E75AE"/>
    <w:rsid w:val="003E7737"/>
    <w:rsid w:val="003E786B"/>
    <w:rsid w:val="003F0016"/>
    <w:rsid w:val="003F1C8E"/>
    <w:rsid w:val="003F309B"/>
    <w:rsid w:val="003F4C90"/>
    <w:rsid w:val="003F5D5E"/>
    <w:rsid w:val="003F651F"/>
    <w:rsid w:val="003F6640"/>
    <w:rsid w:val="003F6A5F"/>
    <w:rsid w:val="003F783C"/>
    <w:rsid w:val="0040100D"/>
    <w:rsid w:val="004010BD"/>
    <w:rsid w:val="00401B46"/>
    <w:rsid w:val="00401BD1"/>
    <w:rsid w:val="00402050"/>
    <w:rsid w:val="00402082"/>
    <w:rsid w:val="00403576"/>
    <w:rsid w:val="00403F1D"/>
    <w:rsid w:val="00403FA7"/>
    <w:rsid w:val="00404113"/>
    <w:rsid w:val="00404203"/>
    <w:rsid w:val="004054A4"/>
    <w:rsid w:val="00405901"/>
    <w:rsid w:val="00405C70"/>
    <w:rsid w:val="00406253"/>
    <w:rsid w:val="00406B49"/>
    <w:rsid w:val="00406C6E"/>
    <w:rsid w:val="00406F53"/>
    <w:rsid w:val="00407052"/>
    <w:rsid w:val="00407977"/>
    <w:rsid w:val="00407FD3"/>
    <w:rsid w:val="00410BAB"/>
    <w:rsid w:val="0041118F"/>
    <w:rsid w:val="004116D0"/>
    <w:rsid w:val="00412751"/>
    <w:rsid w:val="00412799"/>
    <w:rsid w:val="00412A5F"/>
    <w:rsid w:val="0041386E"/>
    <w:rsid w:val="00414A12"/>
    <w:rsid w:val="004157AC"/>
    <w:rsid w:val="00415971"/>
    <w:rsid w:val="00415B9A"/>
    <w:rsid w:val="00415EAE"/>
    <w:rsid w:val="004171B5"/>
    <w:rsid w:val="004179BD"/>
    <w:rsid w:val="00417A2D"/>
    <w:rsid w:val="00417BB3"/>
    <w:rsid w:val="00420C05"/>
    <w:rsid w:val="004214E0"/>
    <w:rsid w:val="0042221B"/>
    <w:rsid w:val="004225B6"/>
    <w:rsid w:val="0042337D"/>
    <w:rsid w:val="00424475"/>
    <w:rsid w:val="00424F02"/>
    <w:rsid w:val="00426E34"/>
    <w:rsid w:val="00427327"/>
    <w:rsid w:val="00431862"/>
    <w:rsid w:val="004322A8"/>
    <w:rsid w:val="004345B4"/>
    <w:rsid w:val="00434E03"/>
    <w:rsid w:val="0043599A"/>
    <w:rsid w:val="00436392"/>
    <w:rsid w:val="0044013F"/>
    <w:rsid w:val="004403B1"/>
    <w:rsid w:val="0044117F"/>
    <w:rsid w:val="004419AC"/>
    <w:rsid w:val="00441D6D"/>
    <w:rsid w:val="004437DB"/>
    <w:rsid w:val="00443A4E"/>
    <w:rsid w:val="004454BD"/>
    <w:rsid w:val="00445A0A"/>
    <w:rsid w:val="00445E68"/>
    <w:rsid w:val="004474D2"/>
    <w:rsid w:val="00450818"/>
    <w:rsid w:val="00450ADD"/>
    <w:rsid w:val="00451880"/>
    <w:rsid w:val="004523D5"/>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D43"/>
    <w:rsid w:val="00461382"/>
    <w:rsid w:val="0046165B"/>
    <w:rsid w:val="00461916"/>
    <w:rsid w:val="004648E7"/>
    <w:rsid w:val="00464C5D"/>
    <w:rsid w:val="00464D20"/>
    <w:rsid w:val="004656F1"/>
    <w:rsid w:val="00465D8B"/>
    <w:rsid w:val="004666A0"/>
    <w:rsid w:val="00466C40"/>
    <w:rsid w:val="00467965"/>
    <w:rsid w:val="00470757"/>
    <w:rsid w:val="00470E65"/>
    <w:rsid w:val="004710A3"/>
    <w:rsid w:val="00471563"/>
    <w:rsid w:val="004719A0"/>
    <w:rsid w:val="00471C65"/>
    <w:rsid w:val="00472B7E"/>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18C8"/>
    <w:rsid w:val="004D1E06"/>
    <w:rsid w:val="004D2623"/>
    <w:rsid w:val="004D2ADF"/>
    <w:rsid w:val="004D4332"/>
    <w:rsid w:val="004D48B8"/>
    <w:rsid w:val="004D5727"/>
    <w:rsid w:val="004D580B"/>
    <w:rsid w:val="004D5865"/>
    <w:rsid w:val="004D6065"/>
    <w:rsid w:val="004D620B"/>
    <w:rsid w:val="004D6C4F"/>
    <w:rsid w:val="004D7B4C"/>
    <w:rsid w:val="004E1256"/>
    <w:rsid w:val="004E151E"/>
    <w:rsid w:val="004E1661"/>
    <w:rsid w:val="004E1BBB"/>
    <w:rsid w:val="004E1F2F"/>
    <w:rsid w:val="004E2746"/>
    <w:rsid w:val="004E5BDF"/>
    <w:rsid w:val="004E6BA8"/>
    <w:rsid w:val="004E73FC"/>
    <w:rsid w:val="004E792E"/>
    <w:rsid w:val="004E7EEA"/>
    <w:rsid w:val="004E7F06"/>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500885"/>
    <w:rsid w:val="0050157D"/>
    <w:rsid w:val="0050258D"/>
    <w:rsid w:val="005026E8"/>
    <w:rsid w:val="005040FE"/>
    <w:rsid w:val="005047B7"/>
    <w:rsid w:val="00504E1B"/>
    <w:rsid w:val="00505292"/>
    <w:rsid w:val="005058FF"/>
    <w:rsid w:val="005067D7"/>
    <w:rsid w:val="0050787E"/>
    <w:rsid w:val="00510231"/>
    <w:rsid w:val="00510795"/>
    <w:rsid w:val="00510A1D"/>
    <w:rsid w:val="00510C77"/>
    <w:rsid w:val="00510CA6"/>
    <w:rsid w:val="00510EB0"/>
    <w:rsid w:val="005119E5"/>
    <w:rsid w:val="005129B7"/>
    <w:rsid w:val="00512A5A"/>
    <w:rsid w:val="00512D69"/>
    <w:rsid w:val="0051392D"/>
    <w:rsid w:val="00513978"/>
    <w:rsid w:val="00513A8A"/>
    <w:rsid w:val="00514F0F"/>
    <w:rsid w:val="00515112"/>
    <w:rsid w:val="005164BC"/>
    <w:rsid w:val="005165A6"/>
    <w:rsid w:val="005174DA"/>
    <w:rsid w:val="00517E1E"/>
    <w:rsid w:val="00520241"/>
    <w:rsid w:val="00520615"/>
    <w:rsid w:val="00521F34"/>
    <w:rsid w:val="00521FE8"/>
    <w:rsid w:val="00522779"/>
    <w:rsid w:val="00522F1A"/>
    <w:rsid w:val="0052305B"/>
    <w:rsid w:val="00523314"/>
    <w:rsid w:val="00523BAF"/>
    <w:rsid w:val="005254DC"/>
    <w:rsid w:val="005262C0"/>
    <w:rsid w:val="00526D85"/>
    <w:rsid w:val="00530AF7"/>
    <w:rsid w:val="00531CAB"/>
    <w:rsid w:val="005322F5"/>
    <w:rsid w:val="0053438A"/>
    <w:rsid w:val="005346D5"/>
    <w:rsid w:val="005346F4"/>
    <w:rsid w:val="00535F8C"/>
    <w:rsid w:val="005365F0"/>
    <w:rsid w:val="00536CC9"/>
    <w:rsid w:val="00537032"/>
    <w:rsid w:val="0053760A"/>
    <w:rsid w:val="00537782"/>
    <w:rsid w:val="0054020C"/>
    <w:rsid w:val="005421E2"/>
    <w:rsid w:val="0054242F"/>
    <w:rsid w:val="00542A85"/>
    <w:rsid w:val="00544005"/>
    <w:rsid w:val="0054458B"/>
    <w:rsid w:val="00545CEF"/>
    <w:rsid w:val="0054775D"/>
    <w:rsid w:val="00547934"/>
    <w:rsid w:val="00547CB7"/>
    <w:rsid w:val="00550785"/>
    <w:rsid w:val="00550B14"/>
    <w:rsid w:val="00551113"/>
    <w:rsid w:val="00552029"/>
    <w:rsid w:val="0055373A"/>
    <w:rsid w:val="00553B8E"/>
    <w:rsid w:val="00553CB3"/>
    <w:rsid w:val="00553FFA"/>
    <w:rsid w:val="00555597"/>
    <w:rsid w:val="00555FBC"/>
    <w:rsid w:val="00556001"/>
    <w:rsid w:val="00556387"/>
    <w:rsid w:val="0055642C"/>
    <w:rsid w:val="00556976"/>
    <w:rsid w:val="00556F4F"/>
    <w:rsid w:val="00556F56"/>
    <w:rsid w:val="0055753B"/>
    <w:rsid w:val="00557883"/>
    <w:rsid w:val="00557F67"/>
    <w:rsid w:val="00560736"/>
    <w:rsid w:val="0056103A"/>
    <w:rsid w:val="005618D0"/>
    <w:rsid w:val="005628F0"/>
    <w:rsid w:val="00562931"/>
    <w:rsid w:val="00564467"/>
    <w:rsid w:val="00564545"/>
    <w:rsid w:val="00564D89"/>
    <w:rsid w:val="00564F36"/>
    <w:rsid w:val="00564F60"/>
    <w:rsid w:val="00565B05"/>
    <w:rsid w:val="005662B3"/>
    <w:rsid w:val="00566611"/>
    <w:rsid w:val="0056678C"/>
    <w:rsid w:val="00566812"/>
    <w:rsid w:val="00566864"/>
    <w:rsid w:val="00567589"/>
    <w:rsid w:val="00567C2E"/>
    <w:rsid w:val="00567F22"/>
    <w:rsid w:val="00570136"/>
    <w:rsid w:val="00570936"/>
    <w:rsid w:val="0057096B"/>
    <w:rsid w:val="00570BD4"/>
    <w:rsid w:val="005715A1"/>
    <w:rsid w:val="00571CB6"/>
    <w:rsid w:val="0057278D"/>
    <w:rsid w:val="005727F0"/>
    <w:rsid w:val="00575C4F"/>
    <w:rsid w:val="00575D46"/>
    <w:rsid w:val="005772F2"/>
    <w:rsid w:val="00581018"/>
    <w:rsid w:val="0058121D"/>
    <w:rsid w:val="00582009"/>
    <w:rsid w:val="0058374E"/>
    <w:rsid w:val="00585001"/>
    <w:rsid w:val="00585189"/>
    <w:rsid w:val="00585647"/>
    <w:rsid w:val="00591DBF"/>
    <w:rsid w:val="00594A6F"/>
    <w:rsid w:val="00596182"/>
    <w:rsid w:val="00596E29"/>
    <w:rsid w:val="00597E27"/>
    <w:rsid w:val="00597EB9"/>
    <w:rsid w:val="005A0618"/>
    <w:rsid w:val="005A074B"/>
    <w:rsid w:val="005A10DB"/>
    <w:rsid w:val="005A34A9"/>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F34"/>
    <w:rsid w:val="005B5FFD"/>
    <w:rsid w:val="005B65FE"/>
    <w:rsid w:val="005B6696"/>
    <w:rsid w:val="005C0966"/>
    <w:rsid w:val="005C09F2"/>
    <w:rsid w:val="005C174C"/>
    <w:rsid w:val="005C19BA"/>
    <w:rsid w:val="005C1B87"/>
    <w:rsid w:val="005C35C3"/>
    <w:rsid w:val="005C3779"/>
    <w:rsid w:val="005C3781"/>
    <w:rsid w:val="005C3C2F"/>
    <w:rsid w:val="005C43CF"/>
    <w:rsid w:val="005C4612"/>
    <w:rsid w:val="005C4B46"/>
    <w:rsid w:val="005C4C1B"/>
    <w:rsid w:val="005C4DBF"/>
    <w:rsid w:val="005C5597"/>
    <w:rsid w:val="005C5EC2"/>
    <w:rsid w:val="005C60FF"/>
    <w:rsid w:val="005C620F"/>
    <w:rsid w:val="005C6857"/>
    <w:rsid w:val="005C6FBF"/>
    <w:rsid w:val="005C7E8E"/>
    <w:rsid w:val="005D0B1A"/>
    <w:rsid w:val="005D0B67"/>
    <w:rsid w:val="005D2467"/>
    <w:rsid w:val="005D3160"/>
    <w:rsid w:val="005D32E3"/>
    <w:rsid w:val="005D5269"/>
    <w:rsid w:val="005D53B8"/>
    <w:rsid w:val="005D6167"/>
    <w:rsid w:val="005D6874"/>
    <w:rsid w:val="005E042B"/>
    <w:rsid w:val="005E05B8"/>
    <w:rsid w:val="005E07BD"/>
    <w:rsid w:val="005E1E71"/>
    <w:rsid w:val="005E22BC"/>
    <w:rsid w:val="005E44EA"/>
    <w:rsid w:val="005E4D27"/>
    <w:rsid w:val="005E5139"/>
    <w:rsid w:val="005E5A87"/>
    <w:rsid w:val="005E68C4"/>
    <w:rsid w:val="005E6EEC"/>
    <w:rsid w:val="005E6EFF"/>
    <w:rsid w:val="005E6FC9"/>
    <w:rsid w:val="005F0539"/>
    <w:rsid w:val="005F104B"/>
    <w:rsid w:val="005F1816"/>
    <w:rsid w:val="005F20FA"/>
    <w:rsid w:val="005F2EBC"/>
    <w:rsid w:val="005F3D0A"/>
    <w:rsid w:val="005F3F71"/>
    <w:rsid w:val="005F4C4C"/>
    <w:rsid w:val="005F5347"/>
    <w:rsid w:val="005F6416"/>
    <w:rsid w:val="005F6477"/>
    <w:rsid w:val="005F7655"/>
    <w:rsid w:val="005F7898"/>
    <w:rsid w:val="006003CE"/>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4081E"/>
    <w:rsid w:val="00640AB3"/>
    <w:rsid w:val="006416F3"/>
    <w:rsid w:val="00642FE5"/>
    <w:rsid w:val="00643F81"/>
    <w:rsid w:val="0064439A"/>
    <w:rsid w:val="00645860"/>
    <w:rsid w:val="006458BB"/>
    <w:rsid w:val="00646B08"/>
    <w:rsid w:val="00646E6B"/>
    <w:rsid w:val="00651436"/>
    <w:rsid w:val="00651DEE"/>
    <w:rsid w:val="00652116"/>
    <w:rsid w:val="0065415F"/>
    <w:rsid w:val="00657FD2"/>
    <w:rsid w:val="006618B6"/>
    <w:rsid w:val="00661AA0"/>
    <w:rsid w:val="00662037"/>
    <w:rsid w:val="006638BB"/>
    <w:rsid w:val="00664214"/>
    <w:rsid w:val="00664565"/>
    <w:rsid w:val="00664C0E"/>
    <w:rsid w:val="00665B01"/>
    <w:rsid w:val="0066605D"/>
    <w:rsid w:val="0066735C"/>
    <w:rsid w:val="0066748F"/>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1B60"/>
    <w:rsid w:val="006825F4"/>
    <w:rsid w:val="006828CD"/>
    <w:rsid w:val="00682BF7"/>
    <w:rsid w:val="00682D44"/>
    <w:rsid w:val="006830E1"/>
    <w:rsid w:val="00683C9A"/>
    <w:rsid w:val="00684466"/>
    <w:rsid w:val="00685A06"/>
    <w:rsid w:val="00685B41"/>
    <w:rsid w:val="00685FF3"/>
    <w:rsid w:val="00686632"/>
    <w:rsid w:val="006868B2"/>
    <w:rsid w:val="00687503"/>
    <w:rsid w:val="00687BCE"/>
    <w:rsid w:val="006902C5"/>
    <w:rsid w:val="00690467"/>
    <w:rsid w:val="00690F9F"/>
    <w:rsid w:val="0069298C"/>
    <w:rsid w:val="006933ED"/>
    <w:rsid w:val="00693AD8"/>
    <w:rsid w:val="0069404C"/>
    <w:rsid w:val="006947E9"/>
    <w:rsid w:val="006949EE"/>
    <w:rsid w:val="00694B24"/>
    <w:rsid w:val="00694CF0"/>
    <w:rsid w:val="006966BA"/>
    <w:rsid w:val="00696CC5"/>
    <w:rsid w:val="00696E65"/>
    <w:rsid w:val="00697D6F"/>
    <w:rsid w:val="00697F88"/>
    <w:rsid w:val="006A0C8B"/>
    <w:rsid w:val="006A0F1B"/>
    <w:rsid w:val="006A1A12"/>
    <w:rsid w:val="006A2927"/>
    <w:rsid w:val="006A2D22"/>
    <w:rsid w:val="006A44C2"/>
    <w:rsid w:val="006A548D"/>
    <w:rsid w:val="006A6A8A"/>
    <w:rsid w:val="006A6B26"/>
    <w:rsid w:val="006A6EA3"/>
    <w:rsid w:val="006A7025"/>
    <w:rsid w:val="006A7292"/>
    <w:rsid w:val="006A7CA8"/>
    <w:rsid w:val="006A7F7C"/>
    <w:rsid w:val="006B1343"/>
    <w:rsid w:val="006B240F"/>
    <w:rsid w:val="006B2BCE"/>
    <w:rsid w:val="006B36C8"/>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8E7"/>
    <w:rsid w:val="006C7465"/>
    <w:rsid w:val="006D01D2"/>
    <w:rsid w:val="006D16C8"/>
    <w:rsid w:val="006D1783"/>
    <w:rsid w:val="006D28CB"/>
    <w:rsid w:val="006D3120"/>
    <w:rsid w:val="006D3FD9"/>
    <w:rsid w:val="006D49D4"/>
    <w:rsid w:val="006D5582"/>
    <w:rsid w:val="006D61E0"/>
    <w:rsid w:val="006D75C9"/>
    <w:rsid w:val="006D7DF9"/>
    <w:rsid w:val="006E0E92"/>
    <w:rsid w:val="006E22A0"/>
    <w:rsid w:val="006E269D"/>
    <w:rsid w:val="006E346A"/>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C72"/>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607D"/>
    <w:rsid w:val="00727EBB"/>
    <w:rsid w:val="00730AF7"/>
    <w:rsid w:val="007318F2"/>
    <w:rsid w:val="00731A17"/>
    <w:rsid w:val="00731DBD"/>
    <w:rsid w:val="00732641"/>
    <w:rsid w:val="00732B66"/>
    <w:rsid w:val="00732F27"/>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419"/>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38"/>
    <w:rsid w:val="007874B6"/>
    <w:rsid w:val="00787B93"/>
    <w:rsid w:val="0079037B"/>
    <w:rsid w:val="007915B1"/>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9CE"/>
    <w:rsid w:val="007A231C"/>
    <w:rsid w:val="007A2CDF"/>
    <w:rsid w:val="007A35A8"/>
    <w:rsid w:val="007A51E1"/>
    <w:rsid w:val="007A6CF4"/>
    <w:rsid w:val="007A74BC"/>
    <w:rsid w:val="007B06FE"/>
    <w:rsid w:val="007B0E42"/>
    <w:rsid w:val="007B10D6"/>
    <w:rsid w:val="007B1412"/>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ACD"/>
    <w:rsid w:val="007C5C27"/>
    <w:rsid w:val="007C5CD5"/>
    <w:rsid w:val="007C6D13"/>
    <w:rsid w:val="007C773C"/>
    <w:rsid w:val="007D07C7"/>
    <w:rsid w:val="007D207A"/>
    <w:rsid w:val="007D2864"/>
    <w:rsid w:val="007D2AEC"/>
    <w:rsid w:val="007D392A"/>
    <w:rsid w:val="007D400C"/>
    <w:rsid w:val="007D48E4"/>
    <w:rsid w:val="007D4DB9"/>
    <w:rsid w:val="007D5268"/>
    <w:rsid w:val="007D5367"/>
    <w:rsid w:val="007D5399"/>
    <w:rsid w:val="007D6BCC"/>
    <w:rsid w:val="007D6E98"/>
    <w:rsid w:val="007D71E1"/>
    <w:rsid w:val="007D754B"/>
    <w:rsid w:val="007E09C5"/>
    <w:rsid w:val="007E2012"/>
    <w:rsid w:val="007E2F02"/>
    <w:rsid w:val="007E5762"/>
    <w:rsid w:val="007E5CF7"/>
    <w:rsid w:val="007E63B0"/>
    <w:rsid w:val="007E793C"/>
    <w:rsid w:val="007F12F9"/>
    <w:rsid w:val="007F2001"/>
    <w:rsid w:val="007F23B4"/>
    <w:rsid w:val="007F3CF2"/>
    <w:rsid w:val="007F4CE9"/>
    <w:rsid w:val="007F5C32"/>
    <w:rsid w:val="007F64C5"/>
    <w:rsid w:val="00800346"/>
    <w:rsid w:val="00802B20"/>
    <w:rsid w:val="0080324F"/>
    <w:rsid w:val="00803A76"/>
    <w:rsid w:val="00803C14"/>
    <w:rsid w:val="008058E2"/>
    <w:rsid w:val="008074E7"/>
    <w:rsid w:val="00807513"/>
    <w:rsid w:val="008075DA"/>
    <w:rsid w:val="00807970"/>
    <w:rsid w:val="00807AE1"/>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CA8"/>
    <w:rsid w:val="00827CC0"/>
    <w:rsid w:val="00830C27"/>
    <w:rsid w:val="00832140"/>
    <w:rsid w:val="00832650"/>
    <w:rsid w:val="00832E5A"/>
    <w:rsid w:val="00833254"/>
    <w:rsid w:val="008333EE"/>
    <w:rsid w:val="008349F7"/>
    <w:rsid w:val="008351EB"/>
    <w:rsid w:val="008356A3"/>
    <w:rsid w:val="008378F6"/>
    <w:rsid w:val="00837925"/>
    <w:rsid w:val="008404EB"/>
    <w:rsid w:val="008405BF"/>
    <w:rsid w:val="008407A6"/>
    <w:rsid w:val="00840B16"/>
    <w:rsid w:val="00841603"/>
    <w:rsid w:val="0084208B"/>
    <w:rsid w:val="00844293"/>
    <w:rsid w:val="008449B3"/>
    <w:rsid w:val="00845881"/>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621F"/>
    <w:rsid w:val="0085705B"/>
    <w:rsid w:val="008572B1"/>
    <w:rsid w:val="00857C92"/>
    <w:rsid w:val="00860CBA"/>
    <w:rsid w:val="008610F9"/>
    <w:rsid w:val="0086125F"/>
    <w:rsid w:val="00861331"/>
    <w:rsid w:val="00861512"/>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429"/>
    <w:rsid w:val="00873126"/>
    <w:rsid w:val="0087364E"/>
    <w:rsid w:val="008742C8"/>
    <w:rsid w:val="00874377"/>
    <w:rsid w:val="008743F6"/>
    <w:rsid w:val="0087445A"/>
    <w:rsid w:val="008754E7"/>
    <w:rsid w:val="00876500"/>
    <w:rsid w:val="008779C4"/>
    <w:rsid w:val="00877A05"/>
    <w:rsid w:val="00880211"/>
    <w:rsid w:val="00880FE8"/>
    <w:rsid w:val="008813FA"/>
    <w:rsid w:val="00881605"/>
    <w:rsid w:val="00881ED0"/>
    <w:rsid w:val="008820BD"/>
    <w:rsid w:val="008821D0"/>
    <w:rsid w:val="00882AE2"/>
    <w:rsid w:val="00883350"/>
    <w:rsid w:val="008841F2"/>
    <w:rsid w:val="00884EA5"/>
    <w:rsid w:val="00885AFA"/>
    <w:rsid w:val="00885C59"/>
    <w:rsid w:val="008861BF"/>
    <w:rsid w:val="00886716"/>
    <w:rsid w:val="00887CF6"/>
    <w:rsid w:val="0089016F"/>
    <w:rsid w:val="008901EA"/>
    <w:rsid w:val="00890532"/>
    <w:rsid w:val="00890A1C"/>
    <w:rsid w:val="00890D09"/>
    <w:rsid w:val="008924D8"/>
    <w:rsid w:val="0089313F"/>
    <w:rsid w:val="0089322E"/>
    <w:rsid w:val="008938E0"/>
    <w:rsid w:val="0089419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B7BDD"/>
    <w:rsid w:val="008C0161"/>
    <w:rsid w:val="008C0168"/>
    <w:rsid w:val="008C0B9B"/>
    <w:rsid w:val="008C26B4"/>
    <w:rsid w:val="008C2D47"/>
    <w:rsid w:val="008C2E67"/>
    <w:rsid w:val="008C3D54"/>
    <w:rsid w:val="008C4603"/>
    <w:rsid w:val="008C47A8"/>
    <w:rsid w:val="008C48E2"/>
    <w:rsid w:val="008C5B72"/>
    <w:rsid w:val="008C5F7E"/>
    <w:rsid w:val="008C7D55"/>
    <w:rsid w:val="008C7F41"/>
    <w:rsid w:val="008D02B8"/>
    <w:rsid w:val="008D0C3A"/>
    <w:rsid w:val="008D0D29"/>
    <w:rsid w:val="008D230A"/>
    <w:rsid w:val="008D4BA7"/>
    <w:rsid w:val="008D52AF"/>
    <w:rsid w:val="008D5493"/>
    <w:rsid w:val="008D610B"/>
    <w:rsid w:val="008D731B"/>
    <w:rsid w:val="008D73AE"/>
    <w:rsid w:val="008D7EAC"/>
    <w:rsid w:val="008E0514"/>
    <w:rsid w:val="008E262A"/>
    <w:rsid w:val="008E29E9"/>
    <w:rsid w:val="008E3301"/>
    <w:rsid w:val="008E3937"/>
    <w:rsid w:val="008E3F39"/>
    <w:rsid w:val="008E4C85"/>
    <w:rsid w:val="008E528C"/>
    <w:rsid w:val="008E6DEF"/>
    <w:rsid w:val="008E71B6"/>
    <w:rsid w:val="008E7B34"/>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696E"/>
    <w:rsid w:val="00906E18"/>
    <w:rsid w:val="00907C88"/>
    <w:rsid w:val="00907D97"/>
    <w:rsid w:val="00907E7C"/>
    <w:rsid w:val="00910043"/>
    <w:rsid w:val="00910860"/>
    <w:rsid w:val="0091237C"/>
    <w:rsid w:val="00912787"/>
    <w:rsid w:val="00914026"/>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4AAC"/>
    <w:rsid w:val="0092595C"/>
    <w:rsid w:val="009259B5"/>
    <w:rsid w:val="00926396"/>
    <w:rsid w:val="00926742"/>
    <w:rsid w:val="00927E17"/>
    <w:rsid w:val="00930890"/>
    <w:rsid w:val="00930907"/>
    <w:rsid w:val="00930ED8"/>
    <w:rsid w:val="00931A93"/>
    <w:rsid w:val="009351E4"/>
    <w:rsid w:val="00937576"/>
    <w:rsid w:val="00937E34"/>
    <w:rsid w:val="0094004D"/>
    <w:rsid w:val="0094072A"/>
    <w:rsid w:val="00941952"/>
    <w:rsid w:val="00941D3C"/>
    <w:rsid w:val="00942040"/>
    <w:rsid w:val="009420EA"/>
    <w:rsid w:val="00942534"/>
    <w:rsid w:val="00943F72"/>
    <w:rsid w:val="00944280"/>
    <w:rsid w:val="0094447B"/>
    <w:rsid w:val="00944C7A"/>
    <w:rsid w:val="00945558"/>
    <w:rsid w:val="00946176"/>
    <w:rsid w:val="009469FA"/>
    <w:rsid w:val="00946DA3"/>
    <w:rsid w:val="00947492"/>
    <w:rsid w:val="00947E6C"/>
    <w:rsid w:val="00947F57"/>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B2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357A"/>
    <w:rsid w:val="009B3A45"/>
    <w:rsid w:val="009B3B4E"/>
    <w:rsid w:val="009B40D3"/>
    <w:rsid w:val="009B44CA"/>
    <w:rsid w:val="009B53AD"/>
    <w:rsid w:val="009B5A3A"/>
    <w:rsid w:val="009B5A4C"/>
    <w:rsid w:val="009B7E60"/>
    <w:rsid w:val="009C20C4"/>
    <w:rsid w:val="009C3441"/>
    <w:rsid w:val="009C35A4"/>
    <w:rsid w:val="009C3BBC"/>
    <w:rsid w:val="009C502F"/>
    <w:rsid w:val="009C526A"/>
    <w:rsid w:val="009C5B0F"/>
    <w:rsid w:val="009C5BD7"/>
    <w:rsid w:val="009C614E"/>
    <w:rsid w:val="009C67BF"/>
    <w:rsid w:val="009D014F"/>
    <w:rsid w:val="009D1AA0"/>
    <w:rsid w:val="009D1DC9"/>
    <w:rsid w:val="009D2AB5"/>
    <w:rsid w:val="009D4725"/>
    <w:rsid w:val="009D472D"/>
    <w:rsid w:val="009D50A8"/>
    <w:rsid w:val="009D52F8"/>
    <w:rsid w:val="009D6D48"/>
    <w:rsid w:val="009D7C37"/>
    <w:rsid w:val="009D7CD1"/>
    <w:rsid w:val="009E0C07"/>
    <w:rsid w:val="009E1E68"/>
    <w:rsid w:val="009E22A5"/>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9A2"/>
    <w:rsid w:val="009F3BF5"/>
    <w:rsid w:val="009F4575"/>
    <w:rsid w:val="009F5C0A"/>
    <w:rsid w:val="009F7141"/>
    <w:rsid w:val="009F72EC"/>
    <w:rsid w:val="00A00340"/>
    <w:rsid w:val="00A00FF6"/>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3655"/>
    <w:rsid w:val="00A347C7"/>
    <w:rsid w:val="00A34F97"/>
    <w:rsid w:val="00A36412"/>
    <w:rsid w:val="00A40295"/>
    <w:rsid w:val="00A41015"/>
    <w:rsid w:val="00A42117"/>
    <w:rsid w:val="00A42727"/>
    <w:rsid w:val="00A4324B"/>
    <w:rsid w:val="00A43330"/>
    <w:rsid w:val="00A43DE8"/>
    <w:rsid w:val="00A44B7F"/>
    <w:rsid w:val="00A45186"/>
    <w:rsid w:val="00A45C42"/>
    <w:rsid w:val="00A45C49"/>
    <w:rsid w:val="00A45E15"/>
    <w:rsid w:val="00A470DA"/>
    <w:rsid w:val="00A5023F"/>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F62"/>
    <w:rsid w:val="00A62A0D"/>
    <w:rsid w:val="00A636C9"/>
    <w:rsid w:val="00A63793"/>
    <w:rsid w:val="00A63FC7"/>
    <w:rsid w:val="00A646A9"/>
    <w:rsid w:val="00A64B88"/>
    <w:rsid w:val="00A64E55"/>
    <w:rsid w:val="00A65047"/>
    <w:rsid w:val="00A65430"/>
    <w:rsid w:val="00A658D8"/>
    <w:rsid w:val="00A65BAA"/>
    <w:rsid w:val="00A66C12"/>
    <w:rsid w:val="00A66E58"/>
    <w:rsid w:val="00A66EEF"/>
    <w:rsid w:val="00A6792F"/>
    <w:rsid w:val="00A67AE9"/>
    <w:rsid w:val="00A7011D"/>
    <w:rsid w:val="00A703EF"/>
    <w:rsid w:val="00A706D3"/>
    <w:rsid w:val="00A70AEB"/>
    <w:rsid w:val="00A70C03"/>
    <w:rsid w:val="00A70EE3"/>
    <w:rsid w:val="00A70FF1"/>
    <w:rsid w:val="00A710C3"/>
    <w:rsid w:val="00A71203"/>
    <w:rsid w:val="00A7176E"/>
    <w:rsid w:val="00A718AD"/>
    <w:rsid w:val="00A71C58"/>
    <w:rsid w:val="00A731D6"/>
    <w:rsid w:val="00A73D9A"/>
    <w:rsid w:val="00A74458"/>
    <w:rsid w:val="00A74750"/>
    <w:rsid w:val="00A748F7"/>
    <w:rsid w:val="00A7576F"/>
    <w:rsid w:val="00A7603E"/>
    <w:rsid w:val="00A76EE2"/>
    <w:rsid w:val="00A77C24"/>
    <w:rsid w:val="00A80037"/>
    <w:rsid w:val="00A805C7"/>
    <w:rsid w:val="00A8112E"/>
    <w:rsid w:val="00A81815"/>
    <w:rsid w:val="00A818CC"/>
    <w:rsid w:val="00A81C53"/>
    <w:rsid w:val="00A81C89"/>
    <w:rsid w:val="00A8276B"/>
    <w:rsid w:val="00A83AF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5195"/>
    <w:rsid w:val="00A95D2D"/>
    <w:rsid w:val="00A97F05"/>
    <w:rsid w:val="00AA0F69"/>
    <w:rsid w:val="00AA1BD2"/>
    <w:rsid w:val="00AA2ADC"/>
    <w:rsid w:val="00AA39E2"/>
    <w:rsid w:val="00AA49C0"/>
    <w:rsid w:val="00AA5E63"/>
    <w:rsid w:val="00AA6BA9"/>
    <w:rsid w:val="00AA7468"/>
    <w:rsid w:val="00AA7EE6"/>
    <w:rsid w:val="00AB065D"/>
    <w:rsid w:val="00AB0D38"/>
    <w:rsid w:val="00AB2209"/>
    <w:rsid w:val="00AB274D"/>
    <w:rsid w:val="00AB3B4E"/>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0FA"/>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3C1B"/>
    <w:rsid w:val="00AD4E2C"/>
    <w:rsid w:val="00AD4EC6"/>
    <w:rsid w:val="00AD532E"/>
    <w:rsid w:val="00AD59B2"/>
    <w:rsid w:val="00AD5CBA"/>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2820"/>
    <w:rsid w:val="00AF28C0"/>
    <w:rsid w:val="00AF2B39"/>
    <w:rsid w:val="00AF2FEE"/>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FDA"/>
    <w:rsid w:val="00B02874"/>
    <w:rsid w:val="00B03406"/>
    <w:rsid w:val="00B0386B"/>
    <w:rsid w:val="00B04419"/>
    <w:rsid w:val="00B05533"/>
    <w:rsid w:val="00B057B9"/>
    <w:rsid w:val="00B0612D"/>
    <w:rsid w:val="00B064FF"/>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83C"/>
    <w:rsid w:val="00B22919"/>
    <w:rsid w:val="00B22B6B"/>
    <w:rsid w:val="00B2337B"/>
    <w:rsid w:val="00B24D8F"/>
    <w:rsid w:val="00B25753"/>
    <w:rsid w:val="00B30319"/>
    <w:rsid w:val="00B30EAC"/>
    <w:rsid w:val="00B3132D"/>
    <w:rsid w:val="00B320A1"/>
    <w:rsid w:val="00B32B5D"/>
    <w:rsid w:val="00B33475"/>
    <w:rsid w:val="00B335C3"/>
    <w:rsid w:val="00B347B7"/>
    <w:rsid w:val="00B34AC5"/>
    <w:rsid w:val="00B353FB"/>
    <w:rsid w:val="00B360FC"/>
    <w:rsid w:val="00B36FC6"/>
    <w:rsid w:val="00B37352"/>
    <w:rsid w:val="00B3753E"/>
    <w:rsid w:val="00B4035F"/>
    <w:rsid w:val="00B406EF"/>
    <w:rsid w:val="00B41B07"/>
    <w:rsid w:val="00B4277E"/>
    <w:rsid w:val="00B42FDC"/>
    <w:rsid w:val="00B4306D"/>
    <w:rsid w:val="00B43CC6"/>
    <w:rsid w:val="00B443EF"/>
    <w:rsid w:val="00B44A2A"/>
    <w:rsid w:val="00B4577F"/>
    <w:rsid w:val="00B47504"/>
    <w:rsid w:val="00B47891"/>
    <w:rsid w:val="00B50D10"/>
    <w:rsid w:val="00B50FAD"/>
    <w:rsid w:val="00B52519"/>
    <w:rsid w:val="00B5300B"/>
    <w:rsid w:val="00B531F9"/>
    <w:rsid w:val="00B53309"/>
    <w:rsid w:val="00B544A1"/>
    <w:rsid w:val="00B54694"/>
    <w:rsid w:val="00B54A54"/>
    <w:rsid w:val="00B55714"/>
    <w:rsid w:val="00B55743"/>
    <w:rsid w:val="00B5770A"/>
    <w:rsid w:val="00B6017C"/>
    <w:rsid w:val="00B60182"/>
    <w:rsid w:val="00B60744"/>
    <w:rsid w:val="00B60999"/>
    <w:rsid w:val="00B6102F"/>
    <w:rsid w:val="00B6151C"/>
    <w:rsid w:val="00B627F3"/>
    <w:rsid w:val="00B62EAD"/>
    <w:rsid w:val="00B634B6"/>
    <w:rsid w:val="00B6372F"/>
    <w:rsid w:val="00B640DF"/>
    <w:rsid w:val="00B647D5"/>
    <w:rsid w:val="00B65BDE"/>
    <w:rsid w:val="00B661A4"/>
    <w:rsid w:val="00B66647"/>
    <w:rsid w:val="00B675B3"/>
    <w:rsid w:val="00B6798E"/>
    <w:rsid w:val="00B67AFE"/>
    <w:rsid w:val="00B70665"/>
    <w:rsid w:val="00B7254D"/>
    <w:rsid w:val="00B725F3"/>
    <w:rsid w:val="00B74DEC"/>
    <w:rsid w:val="00B75F6B"/>
    <w:rsid w:val="00B76E61"/>
    <w:rsid w:val="00B771B7"/>
    <w:rsid w:val="00B771E3"/>
    <w:rsid w:val="00B77291"/>
    <w:rsid w:val="00B7766B"/>
    <w:rsid w:val="00B777D5"/>
    <w:rsid w:val="00B8039F"/>
    <w:rsid w:val="00B811DC"/>
    <w:rsid w:val="00B81B8E"/>
    <w:rsid w:val="00B81D19"/>
    <w:rsid w:val="00B82636"/>
    <w:rsid w:val="00B82C7E"/>
    <w:rsid w:val="00B82DD6"/>
    <w:rsid w:val="00B832D6"/>
    <w:rsid w:val="00B83763"/>
    <w:rsid w:val="00B83CBC"/>
    <w:rsid w:val="00B84450"/>
    <w:rsid w:val="00B846AE"/>
    <w:rsid w:val="00B85341"/>
    <w:rsid w:val="00B863AC"/>
    <w:rsid w:val="00B86EBC"/>
    <w:rsid w:val="00B90473"/>
    <w:rsid w:val="00B90E32"/>
    <w:rsid w:val="00B93086"/>
    <w:rsid w:val="00B93D5A"/>
    <w:rsid w:val="00B9473B"/>
    <w:rsid w:val="00B95D14"/>
    <w:rsid w:val="00B962BD"/>
    <w:rsid w:val="00B978CB"/>
    <w:rsid w:val="00B97935"/>
    <w:rsid w:val="00B97DB3"/>
    <w:rsid w:val="00BA01A1"/>
    <w:rsid w:val="00BA1048"/>
    <w:rsid w:val="00BA1D78"/>
    <w:rsid w:val="00BA277A"/>
    <w:rsid w:val="00BA2E15"/>
    <w:rsid w:val="00BA3178"/>
    <w:rsid w:val="00BA379A"/>
    <w:rsid w:val="00BA3E92"/>
    <w:rsid w:val="00BA4A29"/>
    <w:rsid w:val="00BA4B69"/>
    <w:rsid w:val="00BA4C64"/>
    <w:rsid w:val="00BA558B"/>
    <w:rsid w:val="00BA5835"/>
    <w:rsid w:val="00BA5CBE"/>
    <w:rsid w:val="00BA62F4"/>
    <w:rsid w:val="00BA6CF4"/>
    <w:rsid w:val="00BA7EC1"/>
    <w:rsid w:val="00BB2D2E"/>
    <w:rsid w:val="00BB3755"/>
    <w:rsid w:val="00BB4462"/>
    <w:rsid w:val="00BB44AF"/>
    <w:rsid w:val="00BB54B2"/>
    <w:rsid w:val="00BB66EE"/>
    <w:rsid w:val="00BB6B9E"/>
    <w:rsid w:val="00BB6FAE"/>
    <w:rsid w:val="00BB72A1"/>
    <w:rsid w:val="00BB7701"/>
    <w:rsid w:val="00BB7BD5"/>
    <w:rsid w:val="00BB7C82"/>
    <w:rsid w:val="00BC0366"/>
    <w:rsid w:val="00BC0929"/>
    <w:rsid w:val="00BC1527"/>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F1C"/>
    <w:rsid w:val="00BD70A1"/>
    <w:rsid w:val="00BD7A6D"/>
    <w:rsid w:val="00BE22C2"/>
    <w:rsid w:val="00BE37C3"/>
    <w:rsid w:val="00BE407A"/>
    <w:rsid w:val="00BE43ED"/>
    <w:rsid w:val="00BE579B"/>
    <w:rsid w:val="00BE59F3"/>
    <w:rsid w:val="00BE5D95"/>
    <w:rsid w:val="00BE618A"/>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B21"/>
    <w:rsid w:val="00C07D9B"/>
    <w:rsid w:val="00C07E78"/>
    <w:rsid w:val="00C106AC"/>
    <w:rsid w:val="00C1072D"/>
    <w:rsid w:val="00C1290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4DE3"/>
    <w:rsid w:val="00C2556E"/>
    <w:rsid w:val="00C25BEB"/>
    <w:rsid w:val="00C26259"/>
    <w:rsid w:val="00C2693E"/>
    <w:rsid w:val="00C26DC0"/>
    <w:rsid w:val="00C27DBF"/>
    <w:rsid w:val="00C303E7"/>
    <w:rsid w:val="00C3044B"/>
    <w:rsid w:val="00C307E0"/>
    <w:rsid w:val="00C31417"/>
    <w:rsid w:val="00C31420"/>
    <w:rsid w:val="00C322C3"/>
    <w:rsid w:val="00C3295F"/>
    <w:rsid w:val="00C3313E"/>
    <w:rsid w:val="00C331D8"/>
    <w:rsid w:val="00C331EC"/>
    <w:rsid w:val="00C33BE3"/>
    <w:rsid w:val="00C34CBB"/>
    <w:rsid w:val="00C35C0E"/>
    <w:rsid w:val="00C36B79"/>
    <w:rsid w:val="00C36D0D"/>
    <w:rsid w:val="00C3718D"/>
    <w:rsid w:val="00C37B9E"/>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E70"/>
    <w:rsid w:val="00C53073"/>
    <w:rsid w:val="00C5466B"/>
    <w:rsid w:val="00C549B7"/>
    <w:rsid w:val="00C55CF1"/>
    <w:rsid w:val="00C61305"/>
    <w:rsid w:val="00C613EA"/>
    <w:rsid w:val="00C615C7"/>
    <w:rsid w:val="00C62008"/>
    <w:rsid w:val="00C621DD"/>
    <w:rsid w:val="00C62E6B"/>
    <w:rsid w:val="00C62FF9"/>
    <w:rsid w:val="00C6326C"/>
    <w:rsid w:val="00C64E8D"/>
    <w:rsid w:val="00C65CD7"/>
    <w:rsid w:val="00C670F5"/>
    <w:rsid w:val="00C67833"/>
    <w:rsid w:val="00C71917"/>
    <w:rsid w:val="00C7233D"/>
    <w:rsid w:val="00C72D41"/>
    <w:rsid w:val="00C7325B"/>
    <w:rsid w:val="00C73FE9"/>
    <w:rsid w:val="00C7467A"/>
    <w:rsid w:val="00C76895"/>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4241"/>
    <w:rsid w:val="00C94321"/>
    <w:rsid w:val="00C94B10"/>
    <w:rsid w:val="00C94C4F"/>
    <w:rsid w:val="00C94F36"/>
    <w:rsid w:val="00C963F9"/>
    <w:rsid w:val="00C9672B"/>
    <w:rsid w:val="00CA0300"/>
    <w:rsid w:val="00CA1227"/>
    <w:rsid w:val="00CA1854"/>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C74"/>
    <w:rsid w:val="00CB0F56"/>
    <w:rsid w:val="00CB10EC"/>
    <w:rsid w:val="00CB141B"/>
    <w:rsid w:val="00CB1C40"/>
    <w:rsid w:val="00CB1C93"/>
    <w:rsid w:val="00CB3DE8"/>
    <w:rsid w:val="00CB453F"/>
    <w:rsid w:val="00CB4AB1"/>
    <w:rsid w:val="00CB5865"/>
    <w:rsid w:val="00CB6416"/>
    <w:rsid w:val="00CB64D5"/>
    <w:rsid w:val="00CB6BEB"/>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D0333"/>
    <w:rsid w:val="00CD0E90"/>
    <w:rsid w:val="00CD0EF4"/>
    <w:rsid w:val="00CD1917"/>
    <w:rsid w:val="00CD2AAF"/>
    <w:rsid w:val="00CD2E2B"/>
    <w:rsid w:val="00CD3989"/>
    <w:rsid w:val="00CD39F3"/>
    <w:rsid w:val="00CD3F87"/>
    <w:rsid w:val="00CD515A"/>
    <w:rsid w:val="00CD6209"/>
    <w:rsid w:val="00CD6370"/>
    <w:rsid w:val="00CD6DBA"/>
    <w:rsid w:val="00CD7221"/>
    <w:rsid w:val="00CE037F"/>
    <w:rsid w:val="00CE08FD"/>
    <w:rsid w:val="00CE14ED"/>
    <w:rsid w:val="00CE2F13"/>
    <w:rsid w:val="00CE5747"/>
    <w:rsid w:val="00CE578D"/>
    <w:rsid w:val="00CF08EE"/>
    <w:rsid w:val="00CF0C3A"/>
    <w:rsid w:val="00CF1241"/>
    <w:rsid w:val="00CF33AA"/>
    <w:rsid w:val="00CF39B5"/>
    <w:rsid w:val="00CF409C"/>
    <w:rsid w:val="00CF429D"/>
    <w:rsid w:val="00CF51AA"/>
    <w:rsid w:val="00CF579B"/>
    <w:rsid w:val="00CF65E9"/>
    <w:rsid w:val="00CF76FD"/>
    <w:rsid w:val="00D006C5"/>
    <w:rsid w:val="00D00DB6"/>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4AD5"/>
    <w:rsid w:val="00D3591F"/>
    <w:rsid w:val="00D36919"/>
    <w:rsid w:val="00D36FA7"/>
    <w:rsid w:val="00D37527"/>
    <w:rsid w:val="00D37BDF"/>
    <w:rsid w:val="00D415D5"/>
    <w:rsid w:val="00D453B3"/>
    <w:rsid w:val="00D458A3"/>
    <w:rsid w:val="00D466E0"/>
    <w:rsid w:val="00D47A15"/>
    <w:rsid w:val="00D47CA5"/>
    <w:rsid w:val="00D47CE2"/>
    <w:rsid w:val="00D47D00"/>
    <w:rsid w:val="00D50637"/>
    <w:rsid w:val="00D509B8"/>
    <w:rsid w:val="00D50B94"/>
    <w:rsid w:val="00D5164C"/>
    <w:rsid w:val="00D51DE4"/>
    <w:rsid w:val="00D520ED"/>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586"/>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465F"/>
    <w:rsid w:val="00D85AAD"/>
    <w:rsid w:val="00D86CD3"/>
    <w:rsid w:val="00D87044"/>
    <w:rsid w:val="00D8749C"/>
    <w:rsid w:val="00D87587"/>
    <w:rsid w:val="00D90B2F"/>
    <w:rsid w:val="00D90D72"/>
    <w:rsid w:val="00D9254A"/>
    <w:rsid w:val="00D925FA"/>
    <w:rsid w:val="00D928E2"/>
    <w:rsid w:val="00D935F8"/>
    <w:rsid w:val="00D93A97"/>
    <w:rsid w:val="00D93BBB"/>
    <w:rsid w:val="00D948E5"/>
    <w:rsid w:val="00D948F0"/>
    <w:rsid w:val="00D94953"/>
    <w:rsid w:val="00D9518D"/>
    <w:rsid w:val="00D9573F"/>
    <w:rsid w:val="00D961B5"/>
    <w:rsid w:val="00D961E2"/>
    <w:rsid w:val="00D9628D"/>
    <w:rsid w:val="00D966A6"/>
    <w:rsid w:val="00D97162"/>
    <w:rsid w:val="00D974C5"/>
    <w:rsid w:val="00DA2D0E"/>
    <w:rsid w:val="00DA325A"/>
    <w:rsid w:val="00DA3595"/>
    <w:rsid w:val="00DA35A6"/>
    <w:rsid w:val="00DA3961"/>
    <w:rsid w:val="00DA405A"/>
    <w:rsid w:val="00DA6D1F"/>
    <w:rsid w:val="00DA6EE0"/>
    <w:rsid w:val="00DA76AA"/>
    <w:rsid w:val="00DB0F97"/>
    <w:rsid w:val="00DB184C"/>
    <w:rsid w:val="00DB2605"/>
    <w:rsid w:val="00DB29FB"/>
    <w:rsid w:val="00DB2DD0"/>
    <w:rsid w:val="00DB3595"/>
    <w:rsid w:val="00DB46C6"/>
    <w:rsid w:val="00DB46D3"/>
    <w:rsid w:val="00DB4A1B"/>
    <w:rsid w:val="00DB4B7F"/>
    <w:rsid w:val="00DB4C0A"/>
    <w:rsid w:val="00DB4D55"/>
    <w:rsid w:val="00DB5B46"/>
    <w:rsid w:val="00DB667F"/>
    <w:rsid w:val="00DB736F"/>
    <w:rsid w:val="00DC18F8"/>
    <w:rsid w:val="00DC2596"/>
    <w:rsid w:val="00DC26D9"/>
    <w:rsid w:val="00DC2723"/>
    <w:rsid w:val="00DC2853"/>
    <w:rsid w:val="00DC3140"/>
    <w:rsid w:val="00DC3305"/>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7C1"/>
    <w:rsid w:val="00DD5A08"/>
    <w:rsid w:val="00DD6D54"/>
    <w:rsid w:val="00DD79D4"/>
    <w:rsid w:val="00DE0B03"/>
    <w:rsid w:val="00DE0C9E"/>
    <w:rsid w:val="00DE165F"/>
    <w:rsid w:val="00DE3AAD"/>
    <w:rsid w:val="00DE3B5D"/>
    <w:rsid w:val="00DE3F61"/>
    <w:rsid w:val="00DE42E9"/>
    <w:rsid w:val="00DE502E"/>
    <w:rsid w:val="00DE5E1F"/>
    <w:rsid w:val="00DE5FBD"/>
    <w:rsid w:val="00DE6779"/>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488"/>
    <w:rsid w:val="00E136D3"/>
    <w:rsid w:val="00E14075"/>
    <w:rsid w:val="00E1459E"/>
    <w:rsid w:val="00E157AE"/>
    <w:rsid w:val="00E160C1"/>
    <w:rsid w:val="00E16986"/>
    <w:rsid w:val="00E16B7D"/>
    <w:rsid w:val="00E16BAD"/>
    <w:rsid w:val="00E20864"/>
    <w:rsid w:val="00E20E80"/>
    <w:rsid w:val="00E2127E"/>
    <w:rsid w:val="00E21445"/>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12C5"/>
    <w:rsid w:val="00E31D28"/>
    <w:rsid w:val="00E31EB4"/>
    <w:rsid w:val="00E33C1C"/>
    <w:rsid w:val="00E33FBC"/>
    <w:rsid w:val="00E342C9"/>
    <w:rsid w:val="00E34C07"/>
    <w:rsid w:val="00E35A36"/>
    <w:rsid w:val="00E35A79"/>
    <w:rsid w:val="00E35B2C"/>
    <w:rsid w:val="00E37048"/>
    <w:rsid w:val="00E40580"/>
    <w:rsid w:val="00E40A42"/>
    <w:rsid w:val="00E40E02"/>
    <w:rsid w:val="00E42053"/>
    <w:rsid w:val="00E438F2"/>
    <w:rsid w:val="00E442DA"/>
    <w:rsid w:val="00E4444E"/>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48F"/>
    <w:rsid w:val="00E63543"/>
    <w:rsid w:val="00E654B1"/>
    <w:rsid w:val="00E65BC4"/>
    <w:rsid w:val="00E65D04"/>
    <w:rsid w:val="00E6694A"/>
    <w:rsid w:val="00E66F5D"/>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4D5"/>
    <w:rsid w:val="00EA3BFC"/>
    <w:rsid w:val="00EA4743"/>
    <w:rsid w:val="00EA49A8"/>
    <w:rsid w:val="00EA4F5B"/>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F3C"/>
    <w:rsid w:val="00EE60FE"/>
    <w:rsid w:val="00EE6A8C"/>
    <w:rsid w:val="00EE77AF"/>
    <w:rsid w:val="00EF098A"/>
    <w:rsid w:val="00EF19C9"/>
    <w:rsid w:val="00EF22D3"/>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10408"/>
    <w:rsid w:val="00F119BD"/>
    <w:rsid w:val="00F11A67"/>
    <w:rsid w:val="00F11E54"/>
    <w:rsid w:val="00F11F9E"/>
    <w:rsid w:val="00F1215F"/>
    <w:rsid w:val="00F12173"/>
    <w:rsid w:val="00F12B48"/>
    <w:rsid w:val="00F1327B"/>
    <w:rsid w:val="00F14188"/>
    <w:rsid w:val="00F15D45"/>
    <w:rsid w:val="00F16D62"/>
    <w:rsid w:val="00F16DB1"/>
    <w:rsid w:val="00F178D2"/>
    <w:rsid w:val="00F201E5"/>
    <w:rsid w:val="00F20F00"/>
    <w:rsid w:val="00F2234E"/>
    <w:rsid w:val="00F2256C"/>
    <w:rsid w:val="00F22E87"/>
    <w:rsid w:val="00F23227"/>
    <w:rsid w:val="00F258CC"/>
    <w:rsid w:val="00F25E5B"/>
    <w:rsid w:val="00F264E3"/>
    <w:rsid w:val="00F26898"/>
    <w:rsid w:val="00F26BFC"/>
    <w:rsid w:val="00F26FD6"/>
    <w:rsid w:val="00F27A21"/>
    <w:rsid w:val="00F30C56"/>
    <w:rsid w:val="00F30E11"/>
    <w:rsid w:val="00F31460"/>
    <w:rsid w:val="00F318A8"/>
    <w:rsid w:val="00F31DB8"/>
    <w:rsid w:val="00F31FF3"/>
    <w:rsid w:val="00F325DD"/>
    <w:rsid w:val="00F32A01"/>
    <w:rsid w:val="00F3359E"/>
    <w:rsid w:val="00F33A9D"/>
    <w:rsid w:val="00F34232"/>
    <w:rsid w:val="00F343A6"/>
    <w:rsid w:val="00F3467F"/>
    <w:rsid w:val="00F353ED"/>
    <w:rsid w:val="00F35A79"/>
    <w:rsid w:val="00F35FA4"/>
    <w:rsid w:val="00F36280"/>
    <w:rsid w:val="00F40F30"/>
    <w:rsid w:val="00F41926"/>
    <w:rsid w:val="00F41DF5"/>
    <w:rsid w:val="00F42AC9"/>
    <w:rsid w:val="00F443AC"/>
    <w:rsid w:val="00F4537C"/>
    <w:rsid w:val="00F45423"/>
    <w:rsid w:val="00F45F9F"/>
    <w:rsid w:val="00F4781E"/>
    <w:rsid w:val="00F50726"/>
    <w:rsid w:val="00F50F57"/>
    <w:rsid w:val="00F51BE9"/>
    <w:rsid w:val="00F52104"/>
    <w:rsid w:val="00F532AE"/>
    <w:rsid w:val="00F5334F"/>
    <w:rsid w:val="00F54B78"/>
    <w:rsid w:val="00F55E85"/>
    <w:rsid w:val="00F5702C"/>
    <w:rsid w:val="00F572CF"/>
    <w:rsid w:val="00F576B3"/>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A2C"/>
    <w:rsid w:val="00F71498"/>
    <w:rsid w:val="00F743BD"/>
    <w:rsid w:val="00F743EC"/>
    <w:rsid w:val="00F744E2"/>
    <w:rsid w:val="00F747C6"/>
    <w:rsid w:val="00F752C0"/>
    <w:rsid w:val="00F761D1"/>
    <w:rsid w:val="00F76C36"/>
    <w:rsid w:val="00F76C3B"/>
    <w:rsid w:val="00F76EB3"/>
    <w:rsid w:val="00F775E9"/>
    <w:rsid w:val="00F778B1"/>
    <w:rsid w:val="00F8195A"/>
    <w:rsid w:val="00F8238C"/>
    <w:rsid w:val="00F8286B"/>
    <w:rsid w:val="00F830E0"/>
    <w:rsid w:val="00F83AC1"/>
    <w:rsid w:val="00F83E45"/>
    <w:rsid w:val="00F850AC"/>
    <w:rsid w:val="00F853CF"/>
    <w:rsid w:val="00F858AB"/>
    <w:rsid w:val="00F86523"/>
    <w:rsid w:val="00F86A5F"/>
    <w:rsid w:val="00F86BDC"/>
    <w:rsid w:val="00F86CB0"/>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B50"/>
    <w:rsid w:val="00FA02E8"/>
    <w:rsid w:val="00FA09CE"/>
    <w:rsid w:val="00FA219C"/>
    <w:rsid w:val="00FA2B42"/>
    <w:rsid w:val="00FA3296"/>
    <w:rsid w:val="00FA352A"/>
    <w:rsid w:val="00FA60C4"/>
    <w:rsid w:val="00FA6632"/>
    <w:rsid w:val="00FA67DF"/>
    <w:rsid w:val="00FA6827"/>
    <w:rsid w:val="00FA7486"/>
    <w:rsid w:val="00FA790A"/>
    <w:rsid w:val="00FB053F"/>
    <w:rsid w:val="00FB0905"/>
    <w:rsid w:val="00FB0CF4"/>
    <w:rsid w:val="00FB1B88"/>
    <w:rsid w:val="00FB1F5C"/>
    <w:rsid w:val="00FB23EC"/>
    <w:rsid w:val="00FB3826"/>
    <w:rsid w:val="00FB3C47"/>
    <w:rsid w:val="00FB4F7B"/>
    <w:rsid w:val="00FB6688"/>
    <w:rsid w:val="00FB6D48"/>
    <w:rsid w:val="00FB7427"/>
    <w:rsid w:val="00FB7E05"/>
    <w:rsid w:val="00FC1DDA"/>
    <w:rsid w:val="00FC1F5E"/>
    <w:rsid w:val="00FC258F"/>
    <w:rsid w:val="00FC2DB0"/>
    <w:rsid w:val="00FC5348"/>
    <w:rsid w:val="00FC5555"/>
    <w:rsid w:val="00FC5B20"/>
    <w:rsid w:val="00FC62E3"/>
    <w:rsid w:val="00FC7044"/>
    <w:rsid w:val="00FD00F5"/>
    <w:rsid w:val="00FD0951"/>
    <w:rsid w:val="00FD0CFC"/>
    <w:rsid w:val="00FD0F21"/>
    <w:rsid w:val="00FD1200"/>
    <w:rsid w:val="00FD1A0A"/>
    <w:rsid w:val="00FD329B"/>
    <w:rsid w:val="00FD39CF"/>
    <w:rsid w:val="00FD3D82"/>
    <w:rsid w:val="00FD3F88"/>
    <w:rsid w:val="00FD411E"/>
    <w:rsid w:val="00FD42FC"/>
    <w:rsid w:val="00FD4344"/>
    <w:rsid w:val="00FD5FB9"/>
    <w:rsid w:val="00FD65FC"/>
    <w:rsid w:val="00FD664D"/>
    <w:rsid w:val="00FD7FF8"/>
    <w:rsid w:val="00FE0FBC"/>
    <w:rsid w:val="00FE16CA"/>
    <w:rsid w:val="00FE1A23"/>
    <w:rsid w:val="00FE24E3"/>
    <w:rsid w:val="00FE388F"/>
    <w:rsid w:val="00FE3E73"/>
    <w:rsid w:val="00FE48DB"/>
    <w:rsid w:val="00FE5D95"/>
    <w:rsid w:val="00FE64B5"/>
    <w:rsid w:val="00FE74E6"/>
    <w:rsid w:val="00FE7BD1"/>
    <w:rsid w:val="00FF0368"/>
    <w:rsid w:val="00FF03F5"/>
    <w:rsid w:val="00FF1168"/>
    <w:rsid w:val="00FF178A"/>
    <w:rsid w:val="00FF218F"/>
    <w:rsid w:val="00FF22CD"/>
    <w:rsid w:val="00FF30EC"/>
    <w:rsid w:val="00FF32A5"/>
    <w:rsid w:val="00FF3C37"/>
    <w:rsid w:val="00FF44F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paragraph" w:styleId="5">
    <w:name w:val="heading 5"/>
    <w:basedOn w:val="a"/>
    <w:next w:val="a"/>
    <w:link w:val="5Char"/>
    <w:uiPriority w:val="9"/>
    <w:semiHidden/>
    <w:unhideWhenUsed/>
    <w:qFormat/>
    <w:rsid w:val="00646E6B"/>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customStyle="1" w:styleId="5Char">
    <w:name w:val="제목 5 Char"/>
    <w:basedOn w:val="a0"/>
    <w:link w:val="5"/>
    <w:uiPriority w:val="9"/>
    <w:semiHidden/>
    <w:rsid w:val="00646E6B"/>
    <w:rPr>
      <w:rFonts w:asciiTheme="majorHAnsi" w:eastAsiaTheme="majorEastAsia" w:hAnsiTheme="majorHAnsi" w:cstheme="majorBidi"/>
      <w:sz w:val="22"/>
      <w:szCs w:val="22"/>
    </w:rPr>
  </w:style>
  <w:style w:type="paragraph" w:customStyle="1" w:styleId="Reference">
    <w:name w:val="Reference"/>
    <w:basedOn w:val="a"/>
    <w:uiPriority w:val="99"/>
    <w:qFormat/>
    <w:rsid w:val="00F761D1"/>
    <w:pPr>
      <w:keepLines/>
      <w:widowControl/>
      <w:numPr>
        <w:ilvl w:val="1"/>
        <w:numId w:val="32"/>
      </w:numPr>
      <w:tabs>
        <w:tab w:val="clear" w:pos="-1985"/>
        <w:tab w:val="num" w:pos="1440"/>
      </w:tabs>
      <w:wordWrap/>
      <w:autoSpaceDE/>
      <w:autoSpaceDN/>
      <w:spacing w:afterLines="0" w:after="180"/>
      <w:ind w:left="1440" w:hanging="360"/>
      <w:jc w:val="left"/>
    </w:pPr>
    <w:rPr>
      <w:rFonts w:eastAsia="MS Mincho"/>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05E02-E28E-4F61-A861-F28BC9E6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1270</Words>
  <Characters>7244</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8</cp:revision>
  <dcterms:created xsi:type="dcterms:W3CDTF">2022-02-11T07:24:00Z</dcterms:created>
  <dcterms:modified xsi:type="dcterms:W3CDTF">2022-02-14T05:03:00Z</dcterms:modified>
</cp:coreProperties>
</file>